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AD6F21" w14:textId="77777777" w:rsidR="00AD595E" w:rsidRDefault="003109E4">
      <w:pPr>
        <w:tabs>
          <w:tab w:val="right" w:pos="9351"/>
        </w:tabs>
        <w:spacing w:after="59" w:line="259" w:lineRule="auto"/>
        <w:ind w:left="0" w:firstLine="0"/>
      </w:pPr>
      <w:r>
        <w:rPr>
          <w:noProof/>
        </w:rPr>
        <w:drawing>
          <wp:inline distT="0" distB="0" distL="0" distR="0" wp14:anchorId="74C7F42D" wp14:editId="35EF4CAC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398D07FA" w14:textId="77777777" w:rsidR="00AD595E" w:rsidRDefault="003109E4">
      <w:pPr>
        <w:spacing w:after="2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7277C421" w14:textId="62FBD680" w:rsidR="00AD595E" w:rsidRDefault="003109E4">
      <w:pPr>
        <w:tabs>
          <w:tab w:val="right" w:pos="9351"/>
        </w:tabs>
        <w:spacing w:after="2" w:line="259" w:lineRule="auto"/>
        <w:ind w:left="-10" w:firstLine="0"/>
      </w:pPr>
      <w:r>
        <w:t>Our ref: 2538265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</w:p>
    <w:p w14:paraId="157516C9" w14:textId="2BDD470F" w:rsidR="00AD595E" w:rsidRDefault="003109E4" w:rsidP="003109E4">
      <w:pPr>
        <w:tabs>
          <w:tab w:val="right" w:pos="9351"/>
        </w:tabs>
        <w:ind w:left="-10" w:firstLine="0"/>
      </w:pPr>
      <w:r>
        <w:t>27 June 2024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t xml:space="preserve"> </w:t>
      </w:r>
    </w:p>
    <w:p w14:paraId="47F7E819" w14:textId="77777777" w:rsidR="00AD595E" w:rsidRDefault="003109E4">
      <w:pPr>
        <w:spacing w:after="0" w:line="259" w:lineRule="auto"/>
        <w:ind w:left="0" w:firstLine="0"/>
        <w:jc w:val="right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0C8FE113" w14:textId="77777777" w:rsidR="00AD595E" w:rsidRDefault="003109E4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06BA4F27" w14:textId="77777777" w:rsidR="00AD595E" w:rsidRDefault="003109E4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060B921D" w14:textId="5196DBD0" w:rsidR="00AD595E" w:rsidRDefault="003109E4" w:rsidP="003109E4">
      <w:pPr>
        <w:spacing w:after="0" w:line="259" w:lineRule="auto"/>
        <w:ind w:left="0" w:firstLine="0"/>
      </w:pPr>
      <w:r>
        <w:rPr>
          <w:b/>
        </w:rPr>
        <w:t>Freedom of Information Act 2000</w:t>
      </w:r>
      <w:r>
        <w:rPr>
          <w:rFonts w:ascii="Times New Roman" w:eastAsia="Times New Roman" w:hAnsi="Times New Roman" w:cs="Times New Roman"/>
        </w:rPr>
        <w:t xml:space="preserve"> </w:t>
      </w:r>
    </w:p>
    <w:p w14:paraId="04F10561" w14:textId="77777777" w:rsidR="00AD595E" w:rsidRDefault="003109E4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2D681F79" w14:textId="77777777" w:rsidR="00AD595E" w:rsidRDefault="003109E4">
      <w:pPr>
        <w:ind w:left="0" w:right="13"/>
      </w:pPr>
      <w:r>
        <w:t xml:space="preserve">I can confirm that the information requested is held by Betsi Cadwaladr University Health Board (BCUHB). I have detailed below the information that is being released to you.  </w:t>
      </w:r>
      <w:r>
        <w:rPr>
          <w:rFonts w:ascii="Times New Roman" w:eastAsia="Times New Roman" w:hAnsi="Times New Roman" w:cs="Times New Roman"/>
        </w:rPr>
        <w:t xml:space="preserve"> </w:t>
      </w:r>
    </w:p>
    <w:p w14:paraId="0E8C3881" w14:textId="77777777" w:rsidR="00AD595E" w:rsidRDefault="003109E4">
      <w:pPr>
        <w:spacing w:after="0" w:line="259" w:lineRule="auto"/>
        <w:ind w:left="0" w:firstLine="0"/>
      </w:pPr>
      <w:r>
        <w:t xml:space="preserve"> </w:t>
      </w:r>
    </w:p>
    <w:p w14:paraId="346074A5" w14:textId="77777777" w:rsidR="00AD595E" w:rsidRDefault="003109E4">
      <w:pPr>
        <w:spacing w:after="2" w:line="259" w:lineRule="auto"/>
        <w:ind w:left="0"/>
      </w:pPr>
      <w:r>
        <w:rPr>
          <w:b/>
        </w:rPr>
        <w:t xml:space="preserve">Your </w:t>
      </w:r>
      <w:r>
        <w:rPr>
          <w:b/>
        </w:rPr>
        <w:t>request:</w:t>
      </w:r>
      <w:r>
        <w:t xml:space="preserve"> </w:t>
      </w:r>
    </w:p>
    <w:p w14:paraId="7367B83A" w14:textId="77777777" w:rsidR="00AD595E" w:rsidRDefault="003109E4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6D13848D" w14:textId="77777777" w:rsidR="00AD595E" w:rsidRDefault="003109E4">
      <w:pPr>
        <w:ind w:left="0" w:right="13"/>
      </w:pPr>
      <w:r>
        <w:t>A lot of NHS organisations are working towards electronic patient record (EPR) Implementations, and I wondered which system BCUHB are using and when they're planning to go live with the new system.</w:t>
      </w:r>
      <w:r>
        <w:t xml:space="preserve"> </w:t>
      </w:r>
    </w:p>
    <w:p w14:paraId="20D0FC40" w14:textId="77777777" w:rsidR="00AD595E" w:rsidRDefault="003109E4">
      <w:pPr>
        <w:spacing w:after="0" w:line="259" w:lineRule="auto"/>
        <w:ind w:left="0" w:firstLine="0"/>
      </w:pPr>
      <w:r>
        <w:t xml:space="preserve"> </w:t>
      </w:r>
    </w:p>
    <w:p w14:paraId="0C69F3CD" w14:textId="77777777" w:rsidR="00AD595E" w:rsidRDefault="003109E4">
      <w:pPr>
        <w:ind w:left="0" w:right="13"/>
      </w:pPr>
      <w:r>
        <w:t>I am also curious about what Digital Transf</w:t>
      </w:r>
      <w:r>
        <w:t>ormations BCUHB are working towards this year.</w:t>
      </w:r>
      <w:r>
        <w:t xml:space="preserve"> </w:t>
      </w:r>
    </w:p>
    <w:p w14:paraId="57BABD10" w14:textId="77777777" w:rsidR="00AD595E" w:rsidRDefault="003109E4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31F3F47E" w14:textId="77777777" w:rsidR="00AD595E" w:rsidRDefault="003109E4">
      <w:pPr>
        <w:spacing w:after="2" w:line="259" w:lineRule="auto"/>
        <w:ind w:left="0"/>
      </w:pPr>
      <w:r>
        <w:rPr>
          <w:b/>
        </w:rPr>
        <w:t xml:space="preserve">Our response: </w:t>
      </w:r>
      <w:r>
        <w:rPr>
          <w:b/>
        </w:rPr>
        <w:t xml:space="preserve"> </w:t>
      </w:r>
    </w:p>
    <w:p w14:paraId="76F74BE7" w14:textId="77777777" w:rsidR="00AD595E" w:rsidRDefault="003109E4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0827DDB9" w14:textId="77777777" w:rsidR="00AD595E" w:rsidRDefault="003109E4">
      <w:pPr>
        <w:ind w:left="0" w:right="13"/>
      </w:pPr>
      <w:r>
        <w:t>BCUHB hold a strategic ambition to implement an Electronic Healthcare Record (EHR) solution. A Strategic Outline Case has recently been completed which outlines the business need and overa</w:t>
      </w:r>
      <w:r>
        <w:t xml:space="preserve">ll vision to deliver an EHR across the Health Board. Work to develop an Outline Business Case will commence later this year. At this point in time, no particular solution/product has been identified. </w:t>
      </w:r>
      <w:r>
        <w:t xml:space="preserve"> </w:t>
      </w:r>
    </w:p>
    <w:p w14:paraId="7C71BEF8" w14:textId="77777777" w:rsidR="00AD595E" w:rsidRDefault="003109E4">
      <w:pPr>
        <w:spacing w:after="0" w:line="259" w:lineRule="auto"/>
        <w:ind w:left="0" w:firstLine="0"/>
      </w:pPr>
      <w:r>
        <w:t xml:space="preserve"> </w:t>
      </w:r>
    </w:p>
    <w:p w14:paraId="7B1F247E" w14:textId="506EDF12" w:rsidR="00AD595E" w:rsidRDefault="003109E4" w:rsidP="003109E4">
      <w:pPr>
        <w:ind w:left="0" w:right="13"/>
      </w:pPr>
      <w:r>
        <w:t>With regards to Digital Transformations, a programme</w:t>
      </w:r>
      <w:r>
        <w:t xml:space="preserve"> of work is also underway to optimise and standardise our existing digital system/application portfolio to deliver enhanced clinical efficiency and overall patient care.</w:t>
      </w:r>
      <w:r>
        <w:t xml:space="preserve"> </w:t>
      </w:r>
      <w:r>
        <w:t xml:space="preserve"> </w:t>
      </w:r>
    </w:p>
    <w:sectPr w:rsidR="00AD595E">
      <w:pgSz w:w="11906" w:h="16838"/>
      <w:pgMar w:top="600" w:right="1245" w:bottom="710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595E"/>
    <w:rsid w:val="003109E4"/>
    <w:rsid w:val="00AD5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701E60"/>
  <w15:docId w15:val="{5DD03F27-89FE-43FE-94EB-52152A9537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3" w:line="249" w:lineRule="auto"/>
      <w:ind w:left="15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1032</Characters>
  <Application>Microsoft Office Word</Application>
  <DocSecurity>0</DocSecurity>
  <Lines>8</Lines>
  <Paragraphs>2</Paragraphs>
  <ScaleCrop>false</ScaleCrop>
  <Company>Betsi Cadwaladr University Health Board</Company>
  <LinksUpToDate>false</LinksUpToDate>
  <CharactersWithSpaces>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Teixeira (BCUHB - Governance &amp; Communications)</dc:creator>
  <cp:keywords/>
  <cp:lastModifiedBy>Carolina Teixeira (BCUHB - Governance &amp; Communications)</cp:lastModifiedBy>
  <cp:revision>2</cp:revision>
  <dcterms:created xsi:type="dcterms:W3CDTF">2024-09-26T14:20:00Z</dcterms:created>
  <dcterms:modified xsi:type="dcterms:W3CDTF">2024-09-26T14:20:00Z</dcterms:modified>
</cp:coreProperties>
</file>