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7D324F" w14:textId="77777777" w:rsidR="00B63350" w:rsidRDefault="00EB719A">
      <w:pPr>
        <w:tabs>
          <w:tab w:val="right" w:pos="9425"/>
        </w:tabs>
        <w:spacing w:after="59" w:line="259" w:lineRule="auto"/>
        <w:ind w:left="0" w:firstLine="0"/>
      </w:pPr>
      <w:r>
        <w:rPr>
          <w:noProof/>
        </w:rPr>
        <w:drawing>
          <wp:inline distT="0" distB="0" distL="0" distR="0" wp14:anchorId="248C82FA" wp14:editId="3D898890">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2CFFD18C" w14:textId="77777777" w:rsidR="00B63350" w:rsidRDefault="00EB719A">
      <w:pPr>
        <w:spacing w:after="2" w:line="259" w:lineRule="auto"/>
        <w:ind w:left="3" w:firstLine="0"/>
      </w:pPr>
      <w:r>
        <w:t xml:space="preserve"> </w:t>
      </w:r>
      <w:r>
        <w:rPr>
          <w:rFonts w:ascii="Times New Roman" w:eastAsia="Times New Roman" w:hAnsi="Times New Roman" w:cs="Times New Roman"/>
        </w:rPr>
        <w:t xml:space="preserve"> </w:t>
      </w:r>
    </w:p>
    <w:p w14:paraId="6D16C152" w14:textId="1C038078" w:rsidR="00B63350" w:rsidRDefault="00EB719A">
      <w:pPr>
        <w:tabs>
          <w:tab w:val="right" w:pos="9425"/>
        </w:tabs>
        <w:spacing w:after="0" w:line="259" w:lineRule="auto"/>
        <w:ind w:left="-7" w:firstLine="0"/>
      </w:pPr>
      <w:r>
        <w:t>Our ref: 450403</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1D036259" w14:textId="307F3AE7" w:rsidR="00B63350" w:rsidRDefault="00EB719A">
      <w:pPr>
        <w:tabs>
          <w:tab w:val="right" w:pos="9425"/>
        </w:tabs>
        <w:ind w:left="0" w:firstLine="0"/>
      </w:pPr>
      <w:r>
        <w:t>14</w:t>
      </w:r>
      <w:r>
        <w:rPr>
          <w:vertAlign w:val="superscript"/>
        </w:rPr>
        <w:t>th</w:t>
      </w:r>
      <w:r>
        <w:t xml:space="preserve"> November 2023</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2831F020" w14:textId="33DC9650" w:rsidR="00B63350" w:rsidRDefault="00EB719A" w:rsidP="00C62AE0">
      <w:pPr>
        <w:spacing w:after="36"/>
      </w:pPr>
      <w:r>
        <w:t xml:space="preserve">  </w:t>
      </w:r>
      <w:r>
        <w:tab/>
      </w:r>
      <w:r>
        <w:rPr>
          <w:rFonts w:ascii="Times New Roman" w:eastAsia="Times New Roman" w:hAnsi="Times New Roman" w:cs="Times New Roman"/>
        </w:rPr>
        <w:t xml:space="preserve"> </w:t>
      </w:r>
    </w:p>
    <w:p w14:paraId="1ED5B4F3" w14:textId="77777777" w:rsidR="00B63350" w:rsidRDefault="00EB719A">
      <w:pPr>
        <w:spacing w:after="0" w:line="259" w:lineRule="auto"/>
        <w:ind w:left="0" w:firstLine="0"/>
        <w:jc w:val="right"/>
      </w:pPr>
      <w:r>
        <w:t xml:space="preserve"> </w:t>
      </w:r>
      <w:r>
        <w:rPr>
          <w:rFonts w:ascii="Times New Roman" w:eastAsia="Times New Roman" w:hAnsi="Times New Roman" w:cs="Times New Roman"/>
        </w:rPr>
        <w:t xml:space="preserve"> </w:t>
      </w:r>
    </w:p>
    <w:p w14:paraId="078B8009" w14:textId="77777777" w:rsidR="00B63350" w:rsidRDefault="00EB719A">
      <w:pPr>
        <w:spacing w:after="0" w:line="259" w:lineRule="auto"/>
        <w:ind w:left="3" w:firstLine="0"/>
      </w:pPr>
      <w:r>
        <w:t xml:space="preserve"> </w:t>
      </w:r>
      <w:r>
        <w:rPr>
          <w:rFonts w:ascii="Times New Roman" w:eastAsia="Times New Roman" w:hAnsi="Times New Roman" w:cs="Times New Roman"/>
        </w:rPr>
        <w:t xml:space="preserve"> </w:t>
      </w:r>
    </w:p>
    <w:p w14:paraId="0DBB7DC3" w14:textId="77777777" w:rsidR="00B63350" w:rsidRDefault="00EB719A">
      <w:pPr>
        <w:spacing w:after="0" w:line="259" w:lineRule="auto"/>
        <w:ind w:left="3" w:firstLine="0"/>
      </w:pPr>
      <w:r>
        <w:t xml:space="preserve"> </w:t>
      </w:r>
      <w:r>
        <w:rPr>
          <w:rFonts w:ascii="Times New Roman" w:eastAsia="Times New Roman" w:hAnsi="Times New Roman" w:cs="Times New Roman"/>
        </w:rPr>
        <w:t xml:space="preserve"> </w:t>
      </w:r>
    </w:p>
    <w:p w14:paraId="6CD466EC" w14:textId="77777777" w:rsidR="00B63350" w:rsidRDefault="00EB719A">
      <w:pPr>
        <w:spacing w:after="0" w:line="259" w:lineRule="auto"/>
        <w:ind w:left="3" w:firstLine="0"/>
      </w:pPr>
      <w:r>
        <w:rPr>
          <w:rFonts w:ascii="Times New Roman" w:eastAsia="Times New Roman" w:hAnsi="Times New Roman" w:cs="Times New Roman"/>
        </w:rPr>
        <w:t xml:space="preserve"> </w:t>
      </w:r>
    </w:p>
    <w:p w14:paraId="2B7D57B5" w14:textId="77777777" w:rsidR="00B63350" w:rsidRDefault="00EB719A">
      <w:pPr>
        <w:spacing w:after="0" w:line="259" w:lineRule="auto"/>
        <w:ind w:left="3" w:firstLine="0"/>
      </w:pPr>
      <w:r>
        <w:t xml:space="preserve"> </w:t>
      </w:r>
      <w:r>
        <w:rPr>
          <w:rFonts w:ascii="Times New Roman" w:eastAsia="Times New Roman" w:hAnsi="Times New Roman" w:cs="Times New Roman"/>
        </w:rPr>
        <w:t xml:space="preserve"> </w:t>
      </w:r>
    </w:p>
    <w:p w14:paraId="029A8ADB" w14:textId="77777777" w:rsidR="00B63350" w:rsidRDefault="00EB719A">
      <w:pPr>
        <w:spacing w:after="0" w:line="259" w:lineRule="auto"/>
        <w:ind w:left="3"/>
      </w:pPr>
      <w:r>
        <w:rPr>
          <w:b/>
        </w:rPr>
        <w:t>Freedom of Information Act 2000</w:t>
      </w:r>
      <w:r>
        <w:rPr>
          <w:rFonts w:ascii="Times New Roman" w:eastAsia="Times New Roman" w:hAnsi="Times New Roman" w:cs="Times New Roman"/>
        </w:rPr>
        <w:t xml:space="preserve"> </w:t>
      </w:r>
    </w:p>
    <w:p w14:paraId="7DCDADB3" w14:textId="77777777" w:rsidR="00B63350" w:rsidRDefault="00EB719A">
      <w:pPr>
        <w:spacing w:after="0" w:line="259" w:lineRule="auto"/>
        <w:ind w:left="3" w:firstLine="0"/>
      </w:pPr>
      <w:r>
        <w:t xml:space="preserve"> </w:t>
      </w:r>
      <w:r>
        <w:rPr>
          <w:rFonts w:ascii="Times New Roman" w:eastAsia="Times New Roman" w:hAnsi="Times New Roman" w:cs="Times New Roman"/>
        </w:rPr>
        <w:t xml:space="preserve"> </w:t>
      </w:r>
    </w:p>
    <w:p w14:paraId="568DAA6F" w14:textId="77777777" w:rsidR="00B63350" w:rsidRDefault="00EB719A">
      <w:pPr>
        <w:ind w:left="13" w:right="127"/>
      </w:pPr>
      <w:r>
        <w:t xml:space="preserve">I can confirm that the information requested is held by Betsi Cadwaladr University Health Board (BCUHB).  </w:t>
      </w:r>
    </w:p>
    <w:p w14:paraId="13D03F37" w14:textId="77777777" w:rsidR="00B63350" w:rsidRDefault="00EB719A">
      <w:pPr>
        <w:spacing w:after="0" w:line="259" w:lineRule="auto"/>
        <w:ind w:left="3" w:firstLine="0"/>
      </w:pPr>
      <w:r>
        <w:t xml:space="preserve"> </w:t>
      </w:r>
    </w:p>
    <w:p w14:paraId="3715E11F" w14:textId="77777777" w:rsidR="00B63350" w:rsidRDefault="00EB719A">
      <w:pPr>
        <w:spacing w:after="0" w:line="259" w:lineRule="auto"/>
        <w:ind w:left="3"/>
      </w:pPr>
      <w:r>
        <w:rPr>
          <w:b/>
        </w:rPr>
        <w:t>Your request and our response:</w:t>
      </w:r>
      <w:r>
        <w:t xml:space="preserve">  </w:t>
      </w:r>
    </w:p>
    <w:p w14:paraId="5D6A2851" w14:textId="77777777" w:rsidR="00B63350" w:rsidRDefault="00EB719A">
      <w:pPr>
        <w:spacing w:after="0" w:line="259" w:lineRule="auto"/>
        <w:ind w:left="360" w:firstLine="0"/>
      </w:pPr>
      <w:r>
        <w:t xml:space="preserve"> </w:t>
      </w:r>
    </w:p>
    <w:p w14:paraId="4C99A542" w14:textId="77777777" w:rsidR="00B63350" w:rsidRDefault="00EB719A">
      <w:pPr>
        <w:spacing w:after="0" w:line="259" w:lineRule="auto"/>
        <w:ind w:left="3"/>
      </w:pPr>
      <w:r>
        <w:rPr>
          <w:b/>
        </w:rPr>
        <w:t xml:space="preserve">1. Information regarding your Wider Area Network (WAN) </w:t>
      </w:r>
    </w:p>
    <w:p w14:paraId="3D65BC27" w14:textId="77777777" w:rsidR="00B63350" w:rsidRDefault="00EB719A">
      <w:pPr>
        <w:spacing w:after="0" w:line="259" w:lineRule="auto"/>
        <w:ind w:left="360" w:firstLine="0"/>
      </w:pPr>
      <w:r>
        <w:rPr>
          <w:b/>
        </w:rPr>
        <w:t xml:space="preserve"> </w:t>
      </w:r>
    </w:p>
    <w:p w14:paraId="02F00295" w14:textId="77777777" w:rsidR="00B63350" w:rsidRDefault="00EB719A">
      <w:pPr>
        <w:numPr>
          <w:ilvl w:val="0"/>
          <w:numId w:val="1"/>
        </w:numPr>
        <w:spacing w:after="0" w:line="259" w:lineRule="auto"/>
        <w:ind w:hanging="360"/>
      </w:pPr>
      <w:r>
        <w:rPr>
          <w:b/>
        </w:rPr>
        <w:t xml:space="preserve">Incumbent </w:t>
      </w:r>
    </w:p>
    <w:p w14:paraId="4C9FBC82" w14:textId="77777777" w:rsidR="00B63350" w:rsidRDefault="00EB719A">
      <w:pPr>
        <w:spacing w:after="0" w:line="259" w:lineRule="auto"/>
        <w:ind w:left="360" w:firstLine="0"/>
      </w:pPr>
      <w:r>
        <w:rPr>
          <w:b/>
        </w:rPr>
        <w:t xml:space="preserve"> </w:t>
      </w:r>
    </w:p>
    <w:p w14:paraId="270FB1C7" w14:textId="77777777" w:rsidR="00B63350" w:rsidRDefault="00EB719A">
      <w:pPr>
        <w:numPr>
          <w:ilvl w:val="0"/>
          <w:numId w:val="1"/>
        </w:numPr>
        <w:spacing w:after="0" w:line="259" w:lineRule="auto"/>
        <w:ind w:hanging="360"/>
      </w:pPr>
      <w:r>
        <w:rPr>
          <w:b/>
        </w:rPr>
        <w:t xml:space="preserve">Contract End Date </w:t>
      </w:r>
    </w:p>
    <w:p w14:paraId="2023F503" w14:textId="77777777" w:rsidR="00B63350" w:rsidRDefault="00EB719A">
      <w:pPr>
        <w:spacing w:after="0" w:line="259" w:lineRule="auto"/>
        <w:ind w:left="360" w:firstLine="0"/>
      </w:pPr>
      <w:r>
        <w:rPr>
          <w:b/>
        </w:rPr>
        <w:t xml:space="preserve"> </w:t>
      </w:r>
    </w:p>
    <w:p w14:paraId="1E7B4624" w14:textId="77777777" w:rsidR="00B63350" w:rsidRDefault="00EB719A">
      <w:pPr>
        <w:numPr>
          <w:ilvl w:val="0"/>
          <w:numId w:val="1"/>
        </w:numPr>
        <w:spacing w:after="0" w:line="259" w:lineRule="auto"/>
        <w:ind w:hanging="360"/>
      </w:pPr>
      <w:r>
        <w:rPr>
          <w:b/>
        </w:rPr>
        <w:t xml:space="preserve">WAN Contract Value </w:t>
      </w:r>
    </w:p>
    <w:p w14:paraId="7A3E8294" w14:textId="77777777" w:rsidR="00B63350" w:rsidRDefault="00EB719A">
      <w:pPr>
        <w:spacing w:after="0" w:line="259" w:lineRule="auto"/>
        <w:ind w:left="360" w:firstLine="0"/>
      </w:pPr>
      <w:r>
        <w:rPr>
          <w:b/>
        </w:rPr>
        <w:t xml:space="preserve"> </w:t>
      </w:r>
    </w:p>
    <w:p w14:paraId="4B246E1D" w14:textId="77777777" w:rsidR="00B63350" w:rsidRDefault="00EB719A">
      <w:pPr>
        <w:numPr>
          <w:ilvl w:val="0"/>
          <w:numId w:val="1"/>
        </w:numPr>
        <w:spacing w:after="0" w:line="259" w:lineRule="auto"/>
        <w:ind w:hanging="360"/>
      </w:pPr>
      <w:r>
        <w:rPr>
          <w:b/>
        </w:rPr>
        <w:t xml:space="preserve">Number of sites </w:t>
      </w:r>
    </w:p>
    <w:p w14:paraId="4FA11C3C" w14:textId="77777777" w:rsidR="00B63350" w:rsidRDefault="00EB719A">
      <w:pPr>
        <w:spacing w:after="0" w:line="259" w:lineRule="auto"/>
        <w:ind w:left="360" w:firstLine="0"/>
      </w:pPr>
      <w:r>
        <w:rPr>
          <w:b/>
        </w:rPr>
        <w:t xml:space="preserve"> </w:t>
      </w:r>
    </w:p>
    <w:p w14:paraId="72C5117F" w14:textId="77777777" w:rsidR="00B63350" w:rsidRDefault="00EB719A">
      <w:pPr>
        <w:numPr>
          <w:ilvl w:val="0"/>
          <w:numId w:val="1"/>
        </w:numPr>
        <w:spacing w:after="0" w:line="259" w:lineRule="auto"/>
        <w:ind w:hanging="360"/>
      </w:pPr>
      <w:r>
        <w:rPr>
          <w:b/>
        </w:rPr>
        <w:t xml:space="preserve">WAN Annual Spend/Revenue </w:t>
      </w:r>
    </w:p>
    <w:p w14:paraId="0D3D1DF7" w14:textId="77777777" w:rsidR="00B63350" w:rsidRDefault="00EB719A">
      <w:pPr>
        <w:spacing w:after="0" w:line="259" w:lineRule="auto"/>
        <w:ind w:left="360" w:firstLine="0"/>
      </w:pPr>
      <w:r>
        <w:rPr>
          <w:b/>
        </w:rPr>
        <w:t xml:space="preserve"> </w:t>
      </w:r>
    </w:p>
    <w:p w14:paraId="7CB344B3" w14:textId="77777777" w:rsidR="00B63350" w:rsidRDefault="00EB719A">
      <w:pPr>
        <w:ind w:left="355" w:right="127"/>
      </w:pPr>
      <w:r>
        <w:t xml:space="preserve">Our WAN is provided through Welsh Government network that encompasses all public sector organisations in Wales. This is reviewed by Welsh Government at a national level as and when it’s due to be renewed. Therefore, we do not hold this information.  </w:t>
      </w:r>
    </w:p>
    <w:p w14:paraId="045F7B2C" w14:textId="77777777" w:rsidR="00B63350" w:rsidRDefault="00EB719A">
      <w:pPr>
        <w:spacing w:after="0" w:line="259" w:lineRule="auto"/>
        <w:ind w:left="360" w:firstLine="0"/>
      </w:pPr>
      <w:r>
        <w:t xml:space="preserve"> </w:t>
      </w:r>
    </w:p>
    <w:p w14:paraId="5E04E913" w14:textId="77777777" w:rsidR="00B63350" w:rsidRDefault="00EB719A">
      <w:pPr>
        <w:ind w:left="355" w:right="127"/>
      </w:pPr>
      <w:r>
        <w:t xml:space="preserve">However, under the Health Board’s obligation to advise and assist please find a link to the Welsh Government website below: </w:t>
      </w:r>
    </w:p>
    <w:p w14:paraId="7D6E708A" w14:textId="77777777" w:rsidR="00B63350" w:rsidRDefault="00EB719A">
      <w:pPr>
        <w:spacing w:after="0" w:line="259" w:lineRule="auto"/>
        <w:ind w:left="360" w:firstLine="0"/>
      </w:pPr>
      <w:r>
        <w:t xml:space="preserve"> </w:t>
      </w:r>
    </w:p>
    <w:p w14:paraId="10E05AE4" w14:textId="77777777" w:rsidR="00B63350" w:rsidRDefault="00C62AE0">
      <w:pPr>
        <w:spacing w:after="0" w:line="259" w:lineRule="auto"/>
        <w:ind w:left="360" w:firstLine="0"/>
      </w:pPr>
      <w:hyperlink r:id="rId6" w:anchor="18484">
        <w:r w:rsidR="00EB719A">
          <w:rPr>
            <w:color w:val="0000FF"/>
            <w:u w:val="single" w:color="0000FF"/>
          </w:rPr>
          <w:t>Requesting</w:t>
        </w:r>
      </w:hyperlink>
      <w:hyperlink r:id="rId7" w:anchor="18484">
        <w:r w:rsidR="00EB719A">
          <w:rPr>
            <w:color w:val="0000FF"/>
            <w:u w:val="single" w:color="0000FF"/>
          </w:rPr>
          <w:t xml:space="preserve"> </w:t>
        </w:r>
      </w:hyperlink>
      <w:hyperlink r:id="rId8" w:anchor="18484">
        <w:r w:rsidR="00EB719A">
          <w:rPr>
            <w:color w:val="0000FF"/>
            <w:u w:val="single" w:color="0000FF"/>
          </w:rPr>
          <w:t>information</w:t>
        </w:r>
      </w:hyperlink>
      <w:hyperlink r:id="rId9" w:anchor="18484">
        <w:r w:rsidR="00EB719A">
          <w:rPr>
            <w:color w:val="0000FF"/>
            <w:u w:val="single" w:color="0000FF"/>
          </w:rPr>
          <w:t xml:space="preserve"> </w:t>
        </w:r>
      </w:hyperlink>
      <w:hyperlink r:id="rId10" w:anchor="18484">
        <w:r w:rsidR="00EB719A">
          <w:rPr>
            <w:color w:val="0000FF"/>
            <w:u w:val="single" w:color="0000FF"/>
          </w:rPr>
          <w:t>from</w:t>
        </w:r>
      </w:hyperlink>
      <w:hyperlink r:id="rId11" w:anchor="18484">
        <w:r w:rsidR="00EB719A">
          <w:rPr>
            <w:color w:val="0000FF"/>
            <w:u w:val="single" w:color="0000FF"/>
          </w:rPr>
          <w:t xml:space="preserve"> </w:t>
        </w:r>
      </w:hyperlink>
      <w:hyperlink r:id="rId12" w:anchor="18484">
        <w:r w:rsidR="00EB719A">
          <w:rPr>
            <w:color w:val="0000FF"/>
            <w:u w:val="single" w:color="0000FF"/>
          </w:rPr>
          <w:t>the</w:t>
        </w:r>
      </w:hyperlink>
      <w:hyperlink r:id="rId13" w:anchor="18484">
        <w:r w:rsidR="00EB719A">
          <w:rPr>
            <w:color w:val="0000FF"/>
            <w:u w:val="single" w:color="0000FF"/>
          </w:rPr>
          <w:t xml:space="preserve"> </w:t>
        </w:r>
      </w:hyperlink>
      <w:hyperlink r:id="rId14" w:anchor="18484">
        <w:r w:rsidR="00EB719A">
          <w:rPr>
            <w:color w:val="0000FF"/>
            <w:u w:val="single" w:color="0000FF"/>
          </w:rPr>
          <w:t>Welsh</w:t>
        </w:r>
      </w:hyperlink>
      <w:hyperlink r:id="rId15" w:anchor="18484">
        <w:r w:rsidR="00EB719A">
          <w:rPr>
            <w:color w:val="0000FF"/>
            <w:u w:val="single" w:color="0000FF"/>
          </w:rPr>
          <w:t xml:space="preserve"> </w:t>
        </w:r>
      </w:hyperlink>
      <w:hyperlink r:id="rId16" w:anchor="18484">
        <w:r w:rsidR="00EB719A">
          <w:rPr>
            <w:color w:val="0000FF"/>
            <w:u w:val="single" w:color="0000FF"/>
          </w:rPr>
          <w:t>Government</w:t>
        </w:r>
      </w:hyperlink>
      <w:hyperlink r:id="rId17" w:anchor="18484">
        <w:r w:rsidR="00EB719A">
          <w:rPr>
            <w:color w:val="0000FF"/>
            <w:u w:val="single" w:color="0000FF"/>
          </w:rPr>
          <w:t xml:space="preserve"> </w:t>
        </w:r>
      </w:hyperlink>
      <w:hyperlink r:id="rId18" w:anchor="18484">
        <w:r w:rsidR="00EB719A">
          <w:rPr>
            <w:color w:val="0000FF"/>
            <w:u w:val="single" w:color="0000FF"/>
          </w:rPr>
          <w:t>[HTML]</w:t>
        </w:r>
      </w:hyperlink>
      <w:hyperlink r:id="rId19" w:anchor="18484">
        <w:r w:rsidR="00EB719A">
          <w:rPr>
            <w:color w:val="0000FF"/>
            <w:u w:val="single" w:color="0000FF"/>
          </w:rPr>
          <w:t xml:space="preserve"> | </w:t>
        </w:r>
      </w:hyperlink>
      <w:hyperlink r:id="rId20" w:anchor="18484">
        <w:r w:rsidR="00EB719A">
          <w:rPr>
            <w:color w:val="0000FF"/>
            <w:u w:val="single" w:color="0000FF"/>
          </w:rPr>
          <w:t>GOV.WALES</w:t>
        </w:r>
      </w:hyperlink>
      <w:r w:rsidR="00EB719A">
        <w:t xml:space="preserve"> </w:t>
      </w:r>
    </w:p>
    <w:p w14:paraId="0A0BA0F1" w14:textId="77777777" w:rsidR="00B63350" w:rsidRDefault="00EB719A">
      <w:pPr>
        <w:spacing w:after="0" w:line="259" w:lineRule="auto"/>
        <w:ind w:left="360" w:firstLine="0"/>
      </w:pPr>
      <w:r>
        <w:t xml:space="preserve"> </w:t>
      </w:r>
    </w:p>
    <w:p w14:paraId="7B29F54B" w14:textId="77777777" w:rsidR="00B63350" w:rsidRDefault="00EB719A">
      <w:pPr>
        <w:spacing w:after="0" w:line="259" w:lineRule="auto"/>
        <w:ind w:left="360" w:firstLine="0"/>
      </w:pPr>
      <w:r>
        <w:t xml:space="preserve"> </w:t>
      </w:r>
    </w:p>
    <w:p w14:paraId="13B443D9" w14:textId="77777777" w:rsidR="00B63350" w:rsidRDefault="00EB719A">
      <w:pPr>
        <w:spacing w:after="0" w:line="259" w:lineRule="auto"/>
        <w:ind w:left="360" w:firstLine="0"/>
      </w:pPr>
      <w:r>
        <w:t xml:space="preserve"> </w:t>
      </w:r>
    </w:p>
    <w:p w14:paraId="059B8A37" w14:textId="77777777" w:rsidR="00B63350" w:rsidRDefault="00EB719A">
      <w:pPr>
        <w:spacing w:after="0" w:line="259" w:lineRule="auto"/>
        <w:ind w:left="360" w:firstLine="0"/>
      </w:pPr>
      <w:r>
        <w:t xml:space="preserve"> </w:t>
      </w:r>
    </w:p>
    <w:p w14:paraId="3B12242A" w14:textId="77777777" w:rsidR="00B63350" w:rsidRDefault="00EB719A">
      <w:pPr>
        <w:spacing w:after="0" w:line="259" w:lineRule="auto"/>
        <w:ind w:left="3" w:firstLine="0"/>
      </w:pPr>
      <w:r>
        <w:rPr>
          <w:b/>
        </w:rPr>
        <w:t xml:space="preserve"> </w:t>
      </w:r>
    </w:p>
    <w:p w14:paraId="42024456" w14:textId="77777777" w:rsidR="00B63350" w:rsidRDefault="00EB719A">
      <w:pPr>
        <w:spacing w:after="0" w:line="259" w:lineRule="auto"/>
        <w:ind w:left="3"/>
      </w:pPr>
      <w:r>
        <w:rPr>
          <w:b/>
        </w:rPr>
        <w:t xml:space="preserve">2. Information regarding Mobiles: </w:t>
      </w:r>
    </w:p>
    <w:p w14:paraId="6C04725A" w14:textId="77777777" w:rsidR="00B63350" w:rsidRDefault="00EB719A">
      <w:pPr>
        <w:spacing w:after="0" w:line="259" w:lineRule="auto"/>
        <w:ind w:left="360" w:firstLine="0"/>
      </w:pPr>
      <w:r>
        <w:rPr>
          <w:b/>
        </w:rPr>
        <w:t xml:space="preserve"> </w:t>
      </w:r>
    </w:p>
    <w:p w14:paraId="01A3E21B" w14:textId="77777777" w:rsidR="00B63350" w:rsidRDefault="00EB719A">
      <w:pPr>
        <w:spacing w:after="0" w:line="259" w:lineRule="auto"/>
        <w:ind w:left="3"/>
      </w:pPr>
      <w:r>
        <w:rPr>
          <w:rFonts w:ascii="Calibri" w:eastAsia="Calibri" w:hAnsi="Calibri" w:cs="Calibri"/>
        </w:rPr>
        <w:t>•</w:t>
      </w:r>
      <w:r>
        <w:t xml:space="preserve"> </w:t>
      </w:r>
      <w:r>
        <w:rPr>
          <w:b/>
        </w:rPr>
        <w:t xml:space="preserve">Incumbent </w:t>
      </w:r>
    </w:p>
    <w:p w14:paraId="0725DF95" w14:textId="77777777" w:rsidR="00B63350" w:rsidRDefault="00EB719A">
      <w:pPr>
        <w:spacing w:after="0" w:line="259" w:lineRule="auto"/>
        <w:ind w:left="360" w:firstLine="0"/>
      </w:pPr>
      <w:r>
        <w:rPr>
          <w:rFonts w:ascii="Calibri" w:eastAsia="Calibri" w:hAnsi="Calibri" w:cs="Calibri"/>
          <w:sz w:val="21"/>
        </w:rPr>
        <w:lastRenderedPageBreak/>
        <w:t xml:space="preserve"> </w:t>
      </w:r>
    </w:p>
    <w:p w14:paraId="52FF0C54" w14:textId="77777777" w:rsidR="00B63350" w:rsidRDefault="00EB719A">
      <w:pPr>
        <w:spacing w:after="0" w:line="259" w:lineRule="auto"/>
        <w:ind w:left="370"/>
      </w:pPr>
      <w:r>
        <w:rPr>
          <w:b/>
        </w:rPr>
        <w:t xml:space="preserve">Section 43 – Commercially Sensitive </w:t>
      </w:r>
    </w:p>
    <w:p w14:paraId="1D88D683" w14:textId="77777777" w:rsidR="00B63350" w:rsidRDefault="00EB719A">
      <w:pPr>
        <w:spacing w:after="0" w:line="259" w:lineRule="auto"/>
        <w:ind w:left="360" w:firstLine="0"/>
      </w:pPr>
      <w:r>
        <w:t xml:space="preserve"> </w:t>
      </w:r>
    </w:p>
    <w:p w14:paraId="259A0F3F" w14:textId="77777777" w:rsidR="00B63350" w:rsidRDefault="00EB719A">
      <w:pPr>
        <w:spacing w:after="0" w:line="259" w:lineRule="auto"/>
        <w:ind w:left="360" w:firstLine="0"/>
      </w:pPr>
      <w:r>
        <w:t xml:space="preserve"> </w:t>
      </w:r>
    </w:p>
    <w:p w14:paraId="2247AB72" w14:textId="77777777" w:rsidR="00B63350" w:rsidRDefault="00EB719A">
      <w:pPr>
        <w:ind w:left="355" w:right="127"/>
      </w:pPr>
      <w:r>
        <w:t xml:space="preserve">** The information you are requesting is exempt from disclosure under section 43(2) of the Freedom of Information Act 2000 (FOIA). </w:t>
      </w:r>
    </w:p>
    <w:p w14:paraId="3288F9CC" w14:textId="77777777" w:rsidR="00B63350" w:rsidRDefault="00EB719A">
      <w:pPr>
        <w:spacing w:after="0" w:line="259" w:lineRule="auto"/>
        <w:ind w:left="360" w:firstLine="0"/>
      </w:pPr>
      <w:r>
        <w:t xml:space="preserve"> </w:t>
      </w:r>
    </w:p>
    <w:p w14:paraId="4BE3E897" w14:textId="77777777" w:rsidR="00B63350" w:rsidRDefault="00EB719A">
      <w:pPr>
        <w:ind w:left="355" w:right="127"/>
      </w:pPr>
      <w:r>
        <w:t xml:space="preserve">It is considered that the release of the requested information is likely to prejudice the commercial interests of Betsi Cadwaladr University Health Board (BCUHB).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w:t>
      </w:r>
    </w:p>
    <w:p w14:paraId="015ECEC3" w14:textId="77777777" w:rsidR="00B63350" w:rsidRDefault="00EB719A">
      <w:pPr>
        <w:spacing w:after="0" w:line="259" w:lineRule="auto"/>
        <w:ind w:left="360" w:firstLine="0"/>
      </w:pPr>
      <w:r>
        <w:t xml:space="preserve"> </w:t>
      </w:r>
    </w:p>
    <w:p w14:paraId="2D2EC384" w14:textId="77777777" w:rsidR="00B63350" w:rsidRDefault="00EB719A">
      <w:pPr>
        <w:spacing w:after="0" w:line="259" w:lineRule="auto"/>
        <w:ind w:left="370"/>
      </w:pPr>
      <w:r>
        <w:rPr>
          <w:b/>
        </w:rPr>
        <w:t xml:space="preserve">The Public Interest Test  </w:t>
      </w:r>
    </w:p>
    <w:p w14:paraId="760F6D07" w14:textId="77777777" w:rsidR="00B63350" w:rsidRDefault="00EB719A">
      <w:pPr>
        <w:ind w:left="355" w:right="127"/>
      </w:pPr>
      <w:r>
        <w:t xml:space="preserve">In considering the application of the section 43 exemption it is necessary to consider the balance of the public interest for and against disclosure. </w:t>
      </w:r>
    </w:p>
    <w:p w14:paraId="48D69539" w14:textId="77777777" w:rsidR="00B63350" w:rsidRDefault="00EB719A">
      <w:pPr>
        <w:spacing w:after="0" w:line="259" w:lineRule="auto"/>
        <w:ind w:left="360" w:firstLine="0"/>
      </w:pPr>
      <w:r>
        <w:t xml:space="preserve"> </w:t>
      </w:r>
    </w:p>
    <w:p w14:paraId="6B278EAF" w14:textId="77777777" w:rsidR="00B63350" w:rsidRDefault="00EB719A">
      <w:pPr>
        <w:spacing w:after="0" w:line="259" w:lineRule="auto"/>
        <w:ind w:left="370"/>
      </w:pPr>
      <w:r>
        <w:rPr>
          <w:b/>
        </w:rPr>
        <w:t xml:space="preserve">Public Interest for disclosure </w:t>
      </w:r>
    </w:p>
    <w:p w14:paraId="6799CDC0" w14:textId="77777777" w:rsidR="00B63350" w:rsidRDefault="00EB719A">
      <w:pPr>
        <w:ind w:left="355" w:right="127"/>
      </w:pPr>
      <w:r>
        <w:t xml:space="preserve">As the NHS is funded through public money it is especially important that its commissioning and spending activities are scrutinised and held to high account. Disclosure of the information would enable the public to see how much of taxpayers’ money is being spent. </w:t>
      </w:r>
    </w:p>
    <w:p w14:paraId="12773A76" w14:textId="77777777" w:rsidR="00B63350" w:rsidRDefault="00EB719A">
      <w:pPr>
        <w:spacing w:after="0" w:line="259" w:lineRule="auto"/>
        <w:ind w:left="360" w:firstLine="0"/>
      </w:pPr>
      <w:r>
        <w:t xml:space="preserve"> </w:t>
      </w:r>
    </w:p>
    <w:p w14:paraId="030A7013" w14:textId="77777777" w:rsidR="00B63350" w:rsidRDefault="00EB719A">
      <w:pPr>
        <w:spacing w:after="0" w:line="259" w:lineRule="auto"/>
        <w:ind w:left="370"/>
      </w:pPr>
      <w:r>
        <w:rPr>
          <w:b/>
        </w:rPr>
        <w:t xml:space="preserve">Public Interest against disclosure </w:t>
      </w:r>
    </w:p>
    <w:p w14:paraId="427A4D03" w14:textId="77777777" w:rsidR="00B63350" w:rsidRDefault="00EB719A">
      <w:pPr>
        <w:ind w:left="355" w:right="127"/>
      </w:pPr>
      <w:r>
        <w:t xml:space="preserve">It is not in the public interest for a national organisation such as the NHS to be prejudiced when engaging in commercial activity. Disclosure would lead to a risk of the NHS being unable to effectively commission services for patients. The current service is only outsourced to one organisation, if we were to publish this information it would give an unfair advantage to competitors for any future tender exercises. </w:t>
      </w:r>
    </w:p>
    <w:p w14:paraId="68E94A33" w14:textId="77777777" w:rsidR="00B63350" w:rsidRDefault="00EB719A">
      <w:pPr>
        <w:spacing w:after="0" w:line="259" w:lineRule="auto"/>
        <w:ind w:left="360" w:firstLine="0"/>
      </w:pPr>
      <w:r>
        <w:t xml:space="preserve"> </w:t>
      </w:r>
    </w:p>
    <w:p w14:paraId="58D07CC3" w14:textId="77777777" w:rsidR="00B63350" w:rsidRDefault="00EB719A">
      <w:pPr>
        <w:spacing w:after="0" w:line="259" w:lineRule="auto"/>
        <w:ind w:left="370"/>
      </w:pPr>
      <w:r>
        <w:rPr>
          <w:b/>
        </w:rPr>
        <w:t xml:space="preserve">The balance of the public interest </w:t>
      </w:r>
    </w:p>
    <w:p w14:paraId="514F36CE" w14:textId="77777777" w:rsidR="00B63350" w:rsidRDefault="00EB719A">
      <w:pPr>
        <w:ind w:left="355" w:right="127"/>
      </w:pPr>
      <w:r>
        <w:t xml:space="preserve">Whilst disclosure may give the public an insight in to how money is being spent on Ophthalmology services, there are other avenues in which NHS spending is being scrutinised and made transparent, i.e. published budgets for general spending within the NHS.  </w:t>
      </w:r>
    </w:p>
    <w:p w14:paraId="66F6613D" w14:textId="77777777" w:rsidR="00B63350" w:rsidRDefault="00EB719A">
      <w:pPr>
        <w:spacing w:after="0" w:line="259" w:lineRule="auto"/>
        <w:ind w:left="360" w:firstLine="0"/>
      </w:pPr>
      <w:r>
        <w:t xml:space="preserve"> </w:t>
      </w:r>
    </w:p>
    <w:p w14:paraId="14FD4A4A" w14:textId="77777777" w:rsidR="00B63350" w:rsidRDefault="00EB719A">
      <w:pPr>
        <w:ind w:left="355" w:right="127"/>
      </w:pPr>
      <w:r>
        <w:t xml:space="preserve">Therefore, in considering the balance it is considered that the public interest lies against disclosure. </w:t>
      </w:r>
    </w:p>
    <w:p w14:paraId="5417A64A" w14:textId="77777777" w:rsidR="00B63350" w:rsidRDefault="00EB719A">
      <w:pPr>
        <w:spacing w:after="0" w:line="259" w:lineRule="auto"/>
        <w:ind w:left="3" w:firstLine="0"/>
      </w:pPr>
      <w:r>
        <w:t xml:space="preserve"> </w:t>
      </w:r>
    </w:p>
    <w:p w14:paraId="2A534192" w14:textId="77777777" w:rsidR="00B63350" w:rsidRDefault="00EB719A">
      <w:pPr>
        <w:spacing w:after="5" w:line="259" w:lineRule="auto"/>
        <w:ind w:left="360" w:firstLine="0"/>
      </w:pPr>
      <w:r>
        <w:rPr>
          <w:rFonts w:ascii="Calibri" w:eastAsia="Calibri" w:hAnsi="Calibri" w:cs="Calibri"/>
          <w:sz w:val="21"/>
        </w:rPr>
        <w:t xml:space="preserve"> </w:t>
      </w:r>
    </w:p>
    <w:p w14:paraId="57074BF7" w14:textId="77777777" w:rsidR="00B63350" w:rsidRDefault="00EB719A">
      <w:pPr>
        <w:numPr>
          <w:ilvl w:val="0"/>
          <w:numId w:val="2"/>
        </w:numPr>
        <w:spacing w:after="0" w:line="259" w:lineRule="auto"/>
        <w:ind w:hanging="360"/>
      </w:pPr>
      <w:r>
        <w:rPr>
          <w:b/>
        </w:rPr>
        <w:t xml:space="preserve">Contract End Date </w:t>
      </w:r>
    </w:p>
    <w:p w14:paraId="4DFA18F9" w14:textId="77777777" w:rsidR="00B63350" w:rsidRDefault="00EB719A">
      <w:pPr>
        <w:spacing w:after="0" w:line="259" w:lineRule="auto"/>
        <w:ind w:left="360" w:firstLine="0"/>
      </w:pPr>
      <w:r>
        <w:rPr>
          <w:b/>
        </w:rPr>
        <w:t xml:space="preserve"> </w:t>
      </w:r>
    </w:p>
    <w:p w14:paraId="0E9CE4EC" w14:textId="77777777" w:rsidR="00B63350" w:rsidRDefault="00EB719A">
      <w:pPr>
        <w:ind w:left="355" w:right="127"/>
      </w:pPr>
      <w:r>
        <w:t>1</w:t>
      </w:r>
      <w:r>
        <w:rPr>
          <w:vertAlign w:val="superscript"/>
        </w:rPr>
        <w:t>st</w:t>
      </w:r>
      <w:r>
        <w:t xml:space="preserve"> September 2025</w:t>
      </w:r>
      <w:r>
        <w:rPr>
          <w:b/>
        </w:rPr>
        <w:t xml:space="preserve"> </w:t>
      </w:r>
    </w:p>
    <w:p w14:paraId="3406EAC2" w14:textId="77777777" w:rsidR="00B63350" w:rsidRDefault="00EB719A">
      <w:pPr>
        <w:spacing w:after="0" w:line="259" w:lineRule="auto"/>
        <w:ind w:left="3" w:firstLine="0"/>
      </w:pPr>
      <w:r>
        <w:rPr>
          <w:b/>
        </w:rPr>
        <w:t xml:space="preserve"> </w:t>
      </w:r>
    </w:p>
    <w:p w14:paraId="0868D0B9" w14:textId="77777777" w:rsidR="00B63350" w:rsidRDefault="00EB719A">
      <w:pPr>
        <w:numPr>
          <w:ilvl w:val="0"/>
          <w:numId w:val="2"/>
        </w:numPr>
        <w:spacing w:after="0" w:line="259" w:lineRule="auto"/>
        <w:ind w:hanging="360"/>
      </w:pPr>
      <w:r>
        <w:rPr>
          <w:b/>
        </w:rPr>
        <w:t xml:space="preserve">Mobile sims/devices Contract Value </w:t>
      </w:r>
    </w:p>
    <w:p w14:paraId="381BFE2F" w14:textId="77777777" w:rsidR="00B63350" w:rsidRDefault="00EB719A">
      <w:pPr>
        <w:spacing w:after="0" w:line="259" w:lineRule="auto"/>
        <w:ind w:left="3" w:firstLine="0"/>
      </w:pPr>
      <w:r>
        <w:rPr>
          <w:b/>
        </w:rPr>
        <w:t xml:space="preserve"> </w:t>
      </w:r>
    </w:p>
    <w:p w14:paraId="24F314A9" w14:textId="77777777" w:rsidR="00B63350" w:rsidRDefault="00EB719A">
      <w:pPr>
        <w:ind w:left="355" w:right="127"/>
      </w:pPr>
      <w:r>
        <w:t>Please refer to the table below. Please note, this includes total costs held within BCUHB budget codes and not the total costs for the mobile contract.</w:t>
      </w:r>
      <w:r>
        <w:rPr>
          <w:b/>
        </w:rPr>
        <w:t xml:space="preserve"> </w:t>
      </w:r>
    </w:p>
    <w:p w14:paraId="1C6C6B18" w14:textId="77777777" w:rsidR="00B63350" w:rsidRDefault="00EB719A">
      <w:pPr>
        <w:spacing w:after="0" w:line="259" w:lineRule="auto"/>
        <w:ind w:left="3" w:firstLine="0"/>
      </w:pPr>
      <w:r>
        <w:rPr>
          <w:b/>
        </w:rPr>
        <w:lastRenderedPageBreak/>
        <w:t xml:space="preserve"> </w:t>
      </w:r>
    </w:p>
    <w:tbl>
      <w:tblPr>
        <w:tblStyle w:val="TableGrid"/>
        <w:tblW w:w="9988" w:type="dxa"/>
        <w:tblInd w:w="-348" w:type="dxa"/>
        <w:tblCellMar>
          <w:top w:w="55" w:type="dxa"/>
          <w:left w:w="465" w:type="dxa"/>
          <w:right w:w="41" w:type="dxa"/>
        </w:tblCellMar>
        <w:tblLook w:val="04A0" w:firstRow="1" w:lastRow="0" w:firstColumn="1" w:lastColumn="0" w:noHBand="0" w:noVBand="1"/>
      </w:tblPr>
      <w:tblGrid>
        <w:gridCol w:w="3640"/>
        <w:gridCol w:w="2300"/>
        <w:gridCol w:w="1908"/>
        <w:gridCol w:w="2140"/>
      </w:tblGrid>
      <w:tr w:rsidR="00B63350" w14:paraId="54C197A2" w14:textId="77777777">
        <w:trPr>
          <w:trHeight w:val="1114"/>
        </w:trPr>
        <w:tc>
          <w:tcPr>
            <w:tcW w:w="3640" w:type="dxa"/>
            <w:tcBorders>
              <w:top w:val="single" w:sz="4" w:space="0" w:color="000000"/>
              <w:left w:val="single" w:sz="4" w:space="0" w:color="000000"/>
              <w:bottom w:val="single" w:sz="4" w:space="0" w:color="000000"/>
              <w:right w:val="single" w:sz="4" w:space="0" w:color="000000"/>
            </w:tcBorders>
            <w:vAlign w:val="center"/>
          </w:tcPr>
          <w:p w14:paraId="06552714" w14:textId="77777777" w:rsidR="00B63350" w:rsidRDefault="00EB719A">
            <w:pPr>
              <w:spacing w:after="0" w:line="259" w:lineRule="auto"/>
              <w:ind w:left="313" w:firstLine="0"/>
            </w:pPr>
            <w:r>
              <w:rPr>
                <w:b/>
              </w:rPr>
              <w:t xml:space="preserve">Mobile Annual Spend </w:t>
            </w:r>
          </w:p>
        </w:tc>
        <w:tc>
          <w:tcPr>
            <w:tcW w:w="2300" w:type="dxa"/>
            <w:tcBorders>
              <w:top w:val="single" w:sz="4" w:space="0" w:color="000000"/>
              <w:left w:val="single" w:sz="4" w:space="0" w:color="000000"/>
              <w:bottom w:val="single" w:sz="4" w:space="0" w:color="000000"/>
              <w:right w:val="single" w:sz="4" w:space="0" w:color="000000"/>
            </w:tcBorders>
            <w:vAlign w:val="center"/>
          </w:tcPr>
          <w:p w14:paraId="0BC8D5F4" w14:textId="77777777" w:rsidR="00B63350" w:rsidRDefault="00EB719A">
            <w:pPr>
              <w:spacing w:after="0" w:line="259" w:lineRule="auto"/>
              <w:ind w:left="0" w:firstLine="0"/>
              <w:jc w:val="center"/>
            </w:pPr>
            <w:r>
              <w:rPr>
                <w:b/>
              </w:rPr>
              <w:t xml:space="preserve">Sum of Annual Budget </w:t>
            </w:r>
          </w:p>
        </w:tc>
        <w:tc>
          <w:tcPr>
            <w:tcW w:w="1908" w:type="dxa"/>
            <w:tcBorders>
              <w:top w:val="single" w:sz="4" w:space="0" w:color="000000"/>
              <w:left w:val="single" w:sz="4" w:space="0" w:color="000000"/>
              <w:bottom w:val="single" w:sz="4" w:space="0" w:color="000000"/>
              <w:right w:val="single" w:sz="4" w:space="0" w:color="000000"/>
            </w:tcBorders>
          </w:tcPr>
          <w:p w14:paraId="32C4A125" w14:textId="77777777" w:rsidR="00B63350" w:rsidRDefault="00EB719A">
            <w:pPr>
              <w:spacing w:after="0" w:line="259" w:lineRule="auto"/>
              <w:ind w:left="261" w:firstLine="0"/>
            </w:pPr>
            <w:r>
              <w:rPr>
                <w:b/>
              </w:rPr>
              <w:t xml:space="preserve">Sum of </w:t>
            </w:r>
          </w:p>
          <w:p w14:paraId="3C66E86D" w14:textId="77777777" w:rsidR="00B63350" w:rsidRDefault="00EB719A">
            <w:pPr>
              <w:spacing w:after="0" w:line="259" w:lineRule="auto"/>
              <w:ind w:left="260" w:firstLine="0"/>
            </w:pPr>
            <w:r>
              <w:rPr>
                <w:b/>
              </w:rPr>
              <w:t xml:space="preserve">Year to </w:t>
            </w:r>
          </w:p>
          <w:p w14:paraId="52EF6B39" w14:textId="77777777" w:rsidR="00B63350" w:rsidRDefault="00EB719A">
            <w:pPr>
              <w:spacing w:after="0" w:line="259" w:lineRule="auto"/>
              <w:ind w:left="0" w:firstLine="0"/>
              <w:jc w:val="center"/>
            </w:pPr>
            <w:r>
              <w:rPr>
                <w:b/>
              </w:rPr>
              <w:t xml:space="preserve">Date (YTD) Actual </w:t>
            </w:r>
          </w:p>
        </w:tc>
        <w:tc>
          <w:tcPr>
            <w:tcW w:w="2140" w:type="dxa"/>
            <w:tcBorders>
              <w:top w:val="single" w:sz="4" w:space="0" w:color="000000"/>
              <w:left w:val="single" w:sz="4" w:space="0" w:color="000000"/>
              <w:bottom w:val="single" w:sz="4" w:space="0" w:color="000000"/>
              <w:right w:val="single" w:sz="4" w:space="0" w:color="000000"/>
            </w:tcBorders>
            <w:vAlign w:val="center"/>
          </w:tcPr>
          <w:p w14:paraId="45F14A70" w14:textId="77777777" w:rsidR="00B63350" w:rsidRDefault="00EB719A">
            <w:pPr>
              <w:spacing w:after="0" w:line="259" w:lineRule="auto"/>
              <w:ind w:left="0" w:firstLine="0"/>
              <w:jc w:val="center"/>
            </w:pPr>
            <w:r>
              <w:rPr>
                <w:b/>
              </w:rPr>
              <w:t xml:space="preserve">Sum of YTD Variance </w:t>
            </w:r>
          </w:p>
        </w:tc>
      </w:tr>
      <w:tr w:rsidR="00B63350" w14:paraId="6A756F20" w14:textId="77777777">
        <w:trPr>
          <w:trHeight w:val="300"/>
        </w:trPr>
        <w:tc>
          <w:tcPr>
            <w:tcW w:w="3640" w:type="dxa"/>
            <w:tcBorders>
              <w:top w:val="single" w:sz="4" w:space="0" w:color="000000"/>
              <w:left w:val="single" w:sz="4" w:space="0" w:color="000000"/>
              <w:bottom w:val="single" w:sz="4" w:space="0" w:color="000000"/>
              <w:right w:val="single" w:sz="4" w:space="0" w:color="000000"/>
            </w:tcBorders>
          </w:tcPr>
          <w:p w14:paraId="21E2FFBD" w14:textId="77777777" w:rsidR="00B63350" w:rsidRDefault="00EB719A">
            <w:pPr>
              <w:spacing w:after="0" w:line="259" w:lineRule="auto"/>
              <w:ind w:left="0" w:right="67" w:firstLine="0"/>
              <w:jc w:val="center"/>
            </w:pPr>
            <w:r>
              <w:t xml:space="preserve">Mobile Phones </w:t>
            </w:r>
          </w:p>
        </w:tc>
        <w:tc>
          <w:tcPr>
            <w:tcW w:w="2300" w:type="dxa"/>
            <w:tcBorders>
              <w:top w:val="single" w:sz="4" w:space="0" w:color="000000"/>
              <w:left w:val="single" w:sz="4" w:space="0" w:color="000000"/>
              <w:bottom w:val="single" w:sz="4" w:space="0" w:color="000000"/>
              <w:right w:val="single" w:sz="4" w:space="0" w:color="000000"/>
            </w:tcBorders>
          </w:tcPr>
          <w:p w14:paraId="1C79BFFE" w14:textId="77777777" w:rsidR="00B63350" w:rsidRDefault="00EB719A">
            <w:pPr>
              <w:spacing w:after="0" w:line="259" w:lineRule="auto"/>
              <w:ind w:left="196" w:firstLine="0"/>
            </w:pPr>
            <w:r>
              <w:t xml:space="preserve">£946,623.00 </w:t>
            </w:r>
          </w:p>
        </w:tc>
        <w:tc>
          <w:tcPr>
            <w:tcW w:w="1908" w:type="dxa"/>
            <w:tcBorders>
              <w:top w:val="single" w:sz="4" w:space="0" w:color="000000"/>
              <w:left w:val="single" w:sz="4" w:space="0" w:color="000000"/>
              <w:bottom w:val="single" w:sz="4" w:space="0" w:color="000000"/>
              <w:right w:val="single" w:sz="4" w:space="0" w:color="000000"/>
            </w:tcBorders>
          </w:tcPr>
          <w:p w14:paraId="05C72DF2" w14:textId="77777777" w:rsidR="00B63350" w:rsidRDefault="00EB719A">
            <w:pPr>
              <w:spacing w:after="0" w:line="259" w:lineRule="auto"/>
              <w:ind w:left="0" w:right="67" w:firstLine="0"/>
              <w:jc w:val="right"/>
            </w:pPr>
            <w:r>
              <w:t xml:space="preserve">£988,716.74 </w:t>
            </w:r>
          </w:p>
        </w:tc>
        <w:tc>
          <w:tcPr>
            <w:tcW w:w="2140" w:type="dxa"/>
            <w:tcBorders>
              <w:top w:val="single" w:sz="4" w:space="0" w:color="000000"/>
              <w:left w:val="single" w:sz="4" w:space="0" w:color="000000"/>
              <w:bottom w:val="single" w:sz="4" w:space="0" w:color="000000"/>
              <w:right w:val="single" w:sz="4" w:space="0" w:color="000000"/>
            </w:tcBorders>
          </w:tcPr>
          <w:p w14:paraId="453A5902" w14:textId="77777777" w:rsidR="00B63350" w:rsidRDefault="00EB719A">
            <w:pPr>
              <w:spacing w:after="0" w:line="259" w:lineRule="auto"/>
              <w:ind w:left="183" w:firstLine="0"/>
            </w:pPr>
            <w:r>
              <w:t xml:space="preserve">£42,093.74 </w:t>
            </w:r>
          </w:p>
        </w:tc>
      </w:tr>
    </w:tbl>
    <w:p w14:paraId="363510D1" w14:textId="77777777" w:rsidR="00B63350" w:rsidRDefault="00EB719A">
      <w:pPr>
        <w:spacing w:after="0" w:line="259" w:lineRule="auto"/>
        <w:ind w:left="3" w:firstLine="0"/>
      </w:pPr>
      <w:r>
        <w:rPr>
          <w:b/>
        </w:rPr>
        <w:t xml:space="preserve"> </w:t>
      </w:r>
    </w:p>
    <w:p w14:paraId="2CD2F4DF" w14:textId="77777777" w:rsidR="00B63350" w:rsidRDefault="00EB719A">
      <w:pPr>
        <w:spacing w:after="0" w:line="259" w:lineRule="auto"/>
        <w:ind w:left="360" w:firstLine="0"/>
      </w:pPr>
      <w:r>
        <w:rPr>
          <w:b/>
        </w:rPr>
        <w:t xml:space="preserve"> </w:t>
      </w:r>
    </w:p>
    <w:p w14:paraId="3408EBC6" w14:textId="77777777" w:rsidR="00B63350" w:rsidRDefault="00EB719A">
      <w:pPr>
        <w:numPr>
          <w:ilvl w:val="0"/>
          <w:numId w:val="2"/>
        </w:numPr>
        <w:spacing w:after="0" w:line="259" w:lineRule="auto"/>
        <w:ind w:hanging="360"/>
      </w:pPr>
      <w:r>
        <w:rPr>
          <w:b/>
        </w:rPr>
        <w:t xml:space="preserve">Number of users </w:t>
      </w:r>
    </w:p>
    <w:p w14:paraId="5549DFD3" w14:textId="77777777" w:rsidR="00B63350" w:rsidRDefault="00EB719A">
      <w:pPr>
        <w:spacing w:after="0" w:line="259" w:lineRule="auto"/>
        <w:ind w:left="360" w:firstLine="0"/>
      </w:pPr>
      <w:r>
        <w:rPr>
          <w:b/>
        </w:rPr>
        <w:t xml:space="preserve"> </w:t>
      </w:r>
    </w:p>
    <w:p w14:paraId="0E1C73C7" w14:textId="77777777" w:rsidR="00B63350" w:rsidRDefault="00EB719A">
      <w:pPr>
        <w:ind w:left="355" w:right="127"/>
      </w:pPr>
      <w:r>
        <w:t>Circa 5,000 users.</w:t>
      </w:r>
      <w:r>
        <w:rPr>
          <w:b/>
        </w:rPr>
        <w:t xml:space="preserve"> </w:t>
      </w:r>
    </w:p>
    <w:p w14:paraId="74924FC3" w14:textId="77777777" w:rsidR="00B63350" w:rsidRDefault="00EB719A">
      <w:pPr>
        <w:spacing w:after="0" w:line="259" w:lineRule="auto"/>
        <w:ind w:left="360" w:firstLine="0"/>
      </w:pPr>
      <w:r>
        <w:rPr>
          <w:b/>
        </w:rPr>
        <w:t xml:space="preserve"> </w:t>
      </w:r>
    </w:p>
    <w:p w14:paraId="2C0AEE11" w14:textId="77777777" w:rsidR="00B63350" w:rsidRDefault="00EB719A">
      <w:pPr>
        <w:numPr>
          <w:ilvl w:val="0"/>
          <w:numId w:val="2"/>
        </w:numPr>
        <w:spacing w:after="0" w:line="259" w:lineRule="auto"/>
        <w:ind w:hanging="360"/>
      </w:pPr>
      <w:r>
        <w:rPr>
          <w:b/>
        </w:rPr>
        <w:t xml:space="preserve">Device Type </w:t>
      </w:r>
    </w:p>
    <w:p w14:paraId="3A5BD054" w14:textId="77777777" w:rsidR="00B63350" w:rsidRDefault="00EB719A">
      <w:pPr>
        <w:spacing w:after="0" w:line="259" w:lineRule="auto"/>
        <w:ind w:left="360" w:firstLine="0"/>
      </w:pPr>
      <w:r>
        <w:rPr>
          <w:b/>
        </w:rPr>
        <w:t xml:space="preserve"> </w:t>
      </w:r>
    </w:p>
    <w:p w14:paraId="6F53EB4C" w14:textId="77777777" w:rsidR="00B63350" w:rsidRDefault="00EB719A">
      <w:pPr>
        <w:ind w:left="355" w:right="127"/>
      </w:pPr>
      <w:r>
        <w:t xml:space="preserve">I confirm that the Trust/Health Board holds the information you have requested. However, I am unable to provide you with that information as I consider that the following exemption/s apply to it: </w:t>
      </w:r>
    </w:p>
    <w:p w14:paraId="0176B913" w14:textId="77777777" w:rsidR="00B63350" w:rsidRDefault="00EB719A">
      <w:pPr>
        <w:spacing w:after="0" w:line="259" w:lineRule="auto"/>
        <w:ind w:left="360" w:firstLine="0"/>
      </w:pPr>
      <w:r>
        <w:t xml:space="preserve"> </w:t>
      </w:r>
    </w:p>
    <w:p w14:paraId="42A6C81F" w14:textId="77777777" w:rsidR="00B63350" w:rsidRDefault="00EB719A">
      <w:pPr>
        <w:ind w:left="355" w:right="127"/>
      </w:pPr>
      <w:r>
        <w:t xml:space="preserve">Section 31(1a) - The prevention or detection of crime: </w:t>
      </w:r>
    </w:p>
    <w:p w14:paraId="13582C46" w14:textId="77777777" w:rsidR="00B63350" w:rsidRDefault="00EB719A">
      <w:pPr>
        <w:spacing w:after="0" w:line="259" w:lineRule="auto"/>
        <w:ind w:left="360" w:firstLine="0"/>
      </w:pPr>
      <w:r>
        <w:t xml:space="preserve"> </w:t>
      </w:r>
    </w:p>
    <w:p w14:paraId="38A744A9" w14:textId="77777777" w:rsidR="00B63350" w:rsidRDefault="00EB719A">
      <w:pPr>
        <w:ind w:left="355" w:right="127"/>
      </w:pPr>
      <w:r>
        <w:t xml:space="preserve">“Information which is not exempt information by virtue of section 30 is exempt information if its disclosure under this Act would, or would be likely to, prejudice— (a)        the prevention or detection of crime” </w:t>
      </w:r>
    </w:p>
    <w:p w14:paraId="0401C8F6" w14:textId="77777777" w:rsidR="00B63350" w:rsidRDefault="00EB719A">
      <w:pPr>
        <w:spacing w:after="0" w:line="259" w:lineRule="auto"/>
        <w:ind w:left="360" w:firstLine="0"/>
      </w:pPr>
      <w:r>
        <w:t xml:space="preserve"> </w:t>
      </w:r>
    </w:p>
    <w:p w14:paraId="5387365F" w14:textId="77777777" w:rsidR="00B63350" w:rsidRDefault="00EB719A">
      <w:pPr>
        <w:ind w:left="355" w:right="127"/>
      </w:pPr>
      <w:r>
        <w:t xml:space="preserve">Section 30 of the Freedom of Information Act 2000 does not apply to this request. </w:t>
      </w:r>
    </w:p>
    <w:p w14:paraId="053DAC6A" w14:textId="77777777" w:rsidR="00B63350" w:rsidRDefault="00EB719A">
      <w:pPr>
        <w:spacing w:after="0" w:line="259" w:lineRule="auto"/>
        <w:ind w:left="360" w:firstLine="0"/>
      </w:pPr>
      <w:r>
        <w:t xml:space="preserve"> </w:t>
      </w:r>
    </w:p>
    <w:p w14:paraId="2A0C0014" w14:textId="77777777" w:rsidR="00B63350" w:rsidRDefault="00EB719A">
      <w:pPr>
        <w:ind w:left="355" w:right="127"/>
      </w:pPr>
      <w:r>
        <w:t>This information is exempt from disclosure under Section 31(1a) of the Freedom of Information Act 2000 (</w:t>
      </w:r>
      <w:proofErr w:type="spellStart"/>
      <w:r>
        <w:t>FoIA</w:t>
      </w:r>
      <w:proofErr w:type="spellEnd"/>
      <w:r>
        <w:t xml:space="preserve">). We consider that if the data you have requested were to be combined with other information which may be available in the public domain, there would likely to be an increased risk of a cyber-security attack upon the Trust. As part of the Critical National Infrastructure for the NHS, the Trust/Health Board has a duty to protect the integrity of our systems. The disclosure of the information requested could expose weaknesses in our systems and lead to breaches, making the UK or its citizens, in this case our patients, more vulnerable to security threat. </w:t>
      </w:r>
    </w:p>
    <w:p w14:paraId="296BC121" w14:textId="77777777" w:rsidR="00B63350" w:rsidRDefault="00EB719A">
      <w:pPr>
        <w:spacing w:after="0" w:line="259" w:lineRule="auto"/>
        <w:ind w:left="360" w:firstLine="0"/>
      </w:pPr>
      <w:r>
        <w:t xml:space="preserve"> </w:t>
      </w:r>
    </w:p>
    <w:p w14:paraId="25DCDBDE" w14:textId="77777777" w:rsidR="00B63350" w:rsidRDefault="00EB719A">
      <w:pPr>
        <w:ind w:left="355" w:right="127"/>
      </w:pPr>
      <w:r>
        <w:t xml:space="preserve">Public Interest Test </w:t>
      </w:r>
    </w:p>
    <w:p w14:paraId="24EB9510" w14:textId="77777777" w:rsidR="00B63350" w:rsidRDefault="00EB719A">
      <w:pPr>
        <w:ind w:left="355" w:right="127"/>
      </w:pPr>
      <w:r>
        <w:t xml:space="preserve">To use this exemption, we are required to undertake a public interest test. The matters which were considered in applying the public interest test are as follows: </w:t>
      </w:r>
    </w:p>
    <w:p w14:paraId="7CC2503D" w14:textId="77777777" w:rsidR="00B63350" w:rsidRDefault="00EB719A">
      <w:pPr>
        <w:spacing w:after="0" w:line="259" w:lineRule="auto"/>
        <w:ind w:left="360" w:firstLine="0"/>
      </w:pPr>
      <w:r>
        <w:t xml:space="preserve"> </w:t>
      </w:r>
    </w:p>
    <w:p w14:paraId="458D34AA" w14:textId="77777777" w:rsidR="00B63350" w:rsidRDefault="00EB719A">
      <w:pPr>
        <w:ind w:left="355" w:right="127"/>
      </w:pPr>
      <w:r>
        <w:t xml:space="preserve">Factors in favour of disclosure: </w:t>
      </w:r>
    </w:p>
    <w:p w14:paraId="552A2503" w14:textId="77777777" w:rsidR="00B63350" w:rsidRDefault="00EB719A">
      <w:pPr>
        <w:numPr>
          <w:ilvl w:val="0"/>
          <w:numId w:val="3"/>
        </w:numPr>
        <w:ind w:right="127" w:hanging="360"/>
      </w:pPr>
      <w:r>
        <w:t xml:space="preserve">Disclosure of the data supports the general public interest in the transparency, accountability and general understanding of the delivery of public services. </w:t>
      </w:r>
    </w:p>
    <w:p w14:paraId="4CDADA54" w14:textId="77777777" w:rsidR="00B63350" w:rsidRDefault="00EB719A">
      <w:pPr>
        <w:spacing w:after="0" w:line="259" w:lineRule="auto"/>
        <w:ind w:left="360" w:firstLine="0"/>
      </w:pPr>
      <w:r>
        <w:t xml:space="preserve"> </w:t>
      </w:r>
    </w:p>
    <w:p w14:paraId="02F6941F" w14:textId="77777777" w:rsidR="00B63350" w:rsidRDefault="00EB719A">
      <w:pPr>
        <w:ind w:left="355" w:right="127"/>
      </w:pPr>
      <w:r>
        <w:t xml:space="preserve">Factors in favour of withholding: </w:t>
      </w:r>
    </w:p>
    <w:p w14:paraId="489D274D" w14:textId="77777777" w:rsidR="00B63350" w:rsidRDefault="00EB719A">
      <w:pPr>
        <w:numPr>
          <w:ilvl w:val="0"/>
          <w:numId w:val="3"/>
        </w:numPr>
        <w:ind w:right="127" w:hanging="360"/>
      </w:pPr>
      <w:r>
        <w:t xml:space="preserve">Breaches in Trust/Health board security and is therefore a reasonable threat to the confidential patient data held on our systems. </w:t>
      </w:r>
    </w:p>
    <w:p w14:paraId="4FF99E19" w14:textId="77777777" w:rsidR="00B63350" w:rsidRDefault="00EB719A">
      <w:pPr>
        <w:numPr>
          <w:ilvl w:val="0"/>
          <w:numId w:val="3"/>
        </w:numPr>
        <w:ind w:right="127" w:hanging="360"/>
      </w:pPr>
      <w:r>
        <w:t xml:space="preserve">Temporary or long term lack of availability of IT systems </w:t>
      </w:r>
    </w:p>
    <w:p w14:paraId="36330FDB" w14:textId="77777777" w:rsidR="00B63350" w:rsidRDefault="00EB719A">
      <w:pPr>
        <w:numPr>
          <w:ilvl w:val="0"/>
          <w:numId w:val="3"/>
        </w:numPr>
        <w:ind w:right="127" w:hanging="360"/>
      </w:pPr>
      <w:r>
        <w:t xml:space="preserve">Corruption/loss of patient data which would prevent or interrupt provision of patient care. </w:t>
      </w:r>
    </w:p>
    <w:p w14:paraId="5FF4182D" w14:textId="77777777" w:rsidR="00B63350" w:rsidRDefault="00EB719A">
      <w:pPr>
        <w:spacing w:after="0" w:line="259" w:lineRule="auto"/>
        <w:ind w:left="360" w:firstLine="0"/>
      </w:pPr>
      <w:r>
        <w:t xml:space="preserve"> </w:t>
      </w:r>
    </w:p>
    <w:p w14:paraId="32506B76" w14:textId="77777777" w:rsidR="00B63350" w:rsidRDefault="00EB719A">
      <w:pPr>
        <w:ind w:left="355" w:right="127"/>
      </w:pPr>
      <w:r>
        <w:lastRenderedPageBreak/>
        <w:t xml:space="preserve">There is a strong public interest in protecting the confidentiality of patient data and of ensuring that healthcare services can be provided to the public without increasing the possibility of attack by hackers or malware, or of putting personal or other information held on these systems at risk of corruption or subject to illegal access. For these reasons, the Trust/Health board has decided that it is in the public interest to withhold this information at this time. </w:t>
      </w:r>
    </w:p>
    <w:p w14:paraId="52376409" w14:textId="77777777" w:rsidR="00B63350" w:rsidRDefault="00EB719A">
      <w:pPr>
        <w:spacing w:after="0" w:line="259" w:lineRule="auto"/>
        <w:ind w:left="360" w:firstLine="0"/>
      </w:pPr>
      <w:r>
        <w:t xml:space="preserve"> </w:t>
      </w:r>
    </w:p>
    <w:p w14:paraId="320582C4" w14:textId="77777777" w:rsidR="00B63350" w:rsidRDefault="00EB719A">
      <w:pPr>
        <w:ind w:left="355" w:right="127"/>
      </w:pPr>
      <w:r>
        <w:t xml:space="preserve">This response therefore acts as a refusal notice under section 17 of the FOIA. </w:t>
      </w:r>
    </w:p>
    <w:p w14:paraId="18765659" w14:textId="77777777" w:rsidR="00B63350" w:rsidRDefault="00EB719A">
      <w:pPr>
        <w:spacing w:after="0" w:line="259" w:lineRule="auto"/>
        <w:ind w:left="360" w:firstLine="0"/>
      </w:pPr>
      <w:r>
        <w:rPr>
          <w:b/>
        </w:rPr>
        <w:t xml:space="preserve"> </w:t>
      </w:r>
    </w:p>
    <w:p w14:paraId="0EDB5034" w14:textId="77777777" w:rsidR="00B63350" w:rsidRDefault="00EB719A">
      <w:pPr>
        <w:numPr>
          <w:ilvl w:val="0"/>
          <w:numId w:val="3"/>
        </w:numPr>
        <w:spacing w:after="0" w:line="259" w:lineRule="auto"/>
        <w:ind w:right="127" w:hanging="360"/>
      </w:pPr>
      <w:r>
        <w:rPr>
          <w:b/>
        </w:rPr>
        <w:t xml:space="preserve">Latest Device Refresh Date </w:t>
      </w:r>
    </w:p>
    <w:p w14:paraId="0EA09364" w14:textId="77777777" w:rsidR="00B63350" w:rsidRDefault="00EB719A">
      <w:pPr>
        <w:spacing w:after="0" w:line="259" w:lineRule="auto"/>
        <w:ind w:left="360" w:firstLine="0"/>
      </w:pPr>
      <w:r>
        <w:t xml:space="preserve"> </w:t>
      </w:r>
    </w:p>
    <w:p w14:paraId="41431528" w14:textId="77777777" w:rsidR="00B63350" w:rsidRDefault="00EB719A">
      <w:pPr>
        <w:ind w:left="355" w:right="127"/>
      </w:pPr>
      <w:r>
        <w:t>5 years</w:t>
      </w:r>
      <w:r>
        <w:rPr>
          <w:b/>
        </w:rPr>
        <w:t xml:space="preserve"> </w:t>
      </w:r>
    </w:p>
    <w:p w14:paraId="458F715A" w14:textId="77777777" w:rsidR="00B63350" w:rsidRDefault="00EB719A">
      <w:pPr>
        <w:spacing w:after="0" w:line="259" w:lineRule="auto"/>
        <w:ind w:left="360" w:firstLine="0"/>
      </w:pPr>
      <w:r>
        <w:rPr>
          <w:b/>
        </w:rPr>
        <w:t xml:space="preserve"> </w:t>
      </w:r>
    </w:p>
    <w:p w14:paraId="2AFC7106" w14:textId="77777777" w:rsidR="00B63350" w:rsidRDefault="00EB719A">
      <w:pPr>
        <w:spacing w:after="0" w:line="259" w:lineRule="auto"/>
        <w:ind w:left="360" w:firstLine="0"/>
      </w:pPr>
      <w:r>
        <w:rPr>
          <w:b/>
        </w:rPr>
        <w:t xml:space="preserve"> </w:t>
      </w:r>
    </w:p>
    <w:p w14:paraId="3188B92A" w14:textId="77777777" w:rsidR="00B63350" w:rsidRDefault="00EB719A">
      <w:pPr>
        <w:numPr>
          <w:ilvl w:val="0"/>
          <w:numId w:val="4"/>
        </w:numPr>
        <w:spacing w:after="0" w:line="259" w:lineRule="auto"/>
        <w:ind w:hanging="360"/>
      </w:pPr>
      <w:r>
        <w:rPr>
          <w:b/>
        </w:rPr>
        <w:t xml:space="preserve">Mobile annual spend </w:t>
      </w:r>
    </w:p>
    <w:p w14:paraId="65344CC2" w14:textId="77777777" w:rsidR="00B63350" w:rsidRDefault="00EB719A">
      <w:pPr>
        <w:spacing w:after="0" w:line="259" w:lineRule="auto"/>
        <w:ind w:left="360" w:firstLine="0"/>
      </w:pPr>
      <w:r>
        <w:rPr>
          <w:b/>
        </w:rPr>
        <w:t xml:space="preserve"> </w:t>
      </w:r>
    </w:p>
    <w:p w14:paraId="227199C7" w14:textId="77777777" w:rsidR="00B63350" w:rsidRDefault="00EB719A">
      <w:pPr>
        <w:ind w:left="355" w:right="127"/>
      </w:pPr>
      <w:r>
        <w:t>Please refer to the table below. Please note, this includes total costs held within BCUHB budget codes and not the total costs for the mobile contract.</w:t>
      </w:r>
      <w:r>
        <w:rPr>
          <w:b/>
        </w:rPr>
        <w:t xml:space="preserve"> </w:t>
      </w:r>
    </w:p>
    <w:p w14:paraId="7B251EF6" w14:textId="77777777" w:rsidR="00B63350" w:rsidRDefault="00EB719A">
      <w:pPr>
        <w:spacing w:after="0" w:line="259" w:lineRule="auto"/>
        <w:ind w:left="3" w:firstLine="0"/>
      </w:pPr>
      <w:r>
        <w:rPr>
          <w:b/>
        </w:rPr>
        <w:t xml:space="preserve"> </w:t>
      </w:r>
    </w:p>
    <w:tbl>
      <w:tblPr>
        <w:tblStyle w:val="TableGrid"/>
        <w:tblW w:w="9988" w:type="dxa"/>
        <w:tblInd w:w="-348" w:type="dxa"/>
        <w:tblCellMar>
          <w:top w:w="55" w:type="dxa"/>
          <w:left w:w="465" w:type="dxa"/>
          <w:right w:w="41" w:type="dxa"/>
        </w:tblCellMar>
        <w:tblLook w:val="04A0" w:firstRow="1" w:lastRow="0" w:firstColumn="1" w:lastColumn="0" w:noHBand="0" w:noVBand="1"/>
      </w:tblPr>
      <w:tblGrid>
        <w:gridCol w:w="3640"/>
        <w:gridCol w:w="2300"/>
        <w:gridCol w:w="1908"/>
        <w:gridCol w:w="2140"/>
      </w:tblGrid>
      <w:tr w:rsidR="00B63350" w14:paraId="52F88412" w14:textId="77777777">
        <w:trPr>
          <w:trHeight w:val="1114"/>
        </w:trPr>
        <w:tc>
          <w:tcPr>
            <w:tcW w:w="3640" w:type="dxa"/>
            <w:tcBorders>
              <w:top w:val="single" w:sz="4" w:space="0" w:color="000000"/>
              <w:left w:val="single" w:sz="4" w:space="0" w:color="000000"/>
              <w:bottom w:val="single" w:sz="4" w:space="0" w:color="000000"/>
              <w:right w:val="single" w:sz="4" w:space="0" w:color="000000"/>
            </w:tcBorders>
            <w:vAlign w:val="center"/>
          </w:tcPr>
          <w:p w14:paraId="5A21C1FF" w14:textId="77777777" w:rsidR="00B63350" w:rsidRDefault="00EB719A">
            <w:pPr>
              <w:spacing w:after="0" w:line="259" w:lineRule="auto"/>
              <w:ind w:left="313" w:firstLine="0"/>
            </w:pPr>
            <w:r>
              <w:rPr>
                <w:b/>
              </w:rPr>
              <w:t xml:space="preserve">Mobile Annual Spend </w:t>
            </w:r>
          </w:p>
        </w:tc>
        <w:tc>
          <w:tcPr>
            <w:tcW w:w="2300" w:type="dxa"/>
            <w:tcBorders>
              <w:top w:val="single" w:sz="4" w:space="0" w:color="000000"/>
              <w:left w:val="single" w:sz="4" w:space="0" w:color="000000"/>
              <w:bottom w:val="single" w:sz="4" w:space="0" w:color="000000"/>
              <w:right w:val="single" w:sz="4" w:space="0" w:color="000000"/>
            </w:tcBorders>
            <w:vAlign w:val="center"/>
          </w:tcPr>
          <w:p w14:paraId="5C1C2C93" w14:textId="77777777" w:rsidR="00B63350" w:rsidRDefault="00EB719A">
            <w:pPr>
              <w:spacing w:after="0" w:line="259" w:lineRule="auto"/>
              <w:ind w:left="0" w:firstLine="0"/>
              <w:jc w:val="center"/>
            </w:pPr>
            <w:r>
              <w:rPr>
                <w:b/>
              </w:rPr>
              <w:t xml:space="preserve">Sum of Annual Budget </w:t>
            </w:r>
          </w:p>
        </w:tc>
        <w:tc>
          <w:tcPr>
            <w:tcW w:w="1908" w:type="dxa"/>
            <w:tcBorders>
              <w:top w:val="single" w:sz="4" w:space="0" w:color="000000"/>
              <w:left w:val="single" w:sz="4" w:space="0" w:color="000000"/>
              <w:bottom w:val="single" w:sz="4" w:space="0" w:color="000000"/>
              <w:right w:val="single" w:sz="4" w:space="0" w:color="000000"/>
            </w:tcBorders>
          </w:tcPr>
          <w:p w14:paraId="3FE6F48B" w14:textId="77777777" w:rsidR="00B63350" w:rsidRDefault="00EB719A">
            <w:pPr>
              <w:spacing w:after="0" w:line="259" w:lineRule="auto"/>
              <w:ind w:left="261" w:firstLine="0"/>
            </w:pPr>
            <w:r>
              <w:rPr>
                <w:b/>
              </w:rPr>
              <w:t xml:space="preserve">Sum of </w:t>
            </w:r>
          </w:p>
          <w:p w14:paraId="1A405CFA" w14:textId="77777777" w:rsidR="00B63350" w:rsidRDefault="00EB719A">
            <w:pPr>
              <w:spacing w:after="0" w:line="259" w:lineRule="auto"/>
              <w:ind w:left="260" w:firstLine="0"/>
            </w:pPr>
            <w:r>
              <w:rPr>
                <w:b/>
              </w:rPr>
              <w:t xml:space="preserve">Year to </w:t>
            </w:r>
          </w:p>
          <w:p w14:paraId="323BAC8D" w14:textId="77777777" w:rsidR="00B63350" w:rsidRDefault="00EB719A">
            <w:pPr>
              <w:spacing w:after="0" w:line="259" w:lineRule="auto"/>
              <w:ind w:left="0" w:firstLine="0"/>
              <w:jc w:val="center"/>
            </w:pPr>
            <w:r>
              <w:rPr>
                <w:b/>
              </w:rPr>
              <w:t xml:space="preserve">Date (YTD) Actual </w:t>
            </w:r>
          </w:p>
        </w:tc>
        <w:tc>
          <w:tcPr>
            <w:tcW w:w="2140" w:type="dxa"/>
            <w:tcBorders>
              <w:top w:val="single" w:sz="4" w:space="0" w:color="000000"/>
              <w:left w:val="single" w:sz="4" w:space="0" w:color="000000"/>
              <w:bottom w:val="single" w:sz="4" w:space="0" w:color="000000"/>
              <w:right w:val="single" w:sz="4" w:space="0" w:color="000000"/>
            </w:tcBorders>
            <w:vAlign w:val="center"/>
          </w:tcPr>
          <w:p w14:paraId="36576CDF" w14:textId="77777777" w:rsidR="00B63350" w:rsidRDefault="00EB719A">
            <w:pPr>
              <w:spacing w:after="0" w:line="259" w:lineRule="auto"/>
              <w:ind w:left="0" w:firstLine="0"/>
              <w:jc w:val="center"/>
            </w:pPr>
            <w:r>
              <w:rPr>
                <w:b/>
              </w:rPr>
              <w:t xml:space="preserve">Sum of YTD Variance </w:t>
            </w:r>
          </w:p>
        </w:tc>
      </w:tr>
      <w:tr w:rsidR="00B63350" w14:paraId="436493CD" w14:textId="77777777">
        <w:trPr>
          <w:trHeight w:val="300"/>
        </w:trPr>
        <w:tc>
          <w:tcPr>
            <w:tcW w:w="3640" w:type="dxa"/>
            <w:tcBorders>
              <w:top w:val="single" w:sz="4" w:space="0" w:color="000000"/>
              <w:left w:val="single" w:sz="4" w:space="0" w:color="000000"/>
              <w:bottom w:val="single" w:sz="4" w:space="0" w:color="000000"/>
              <w:right w:val="single" w:sz="4" w:space="0" w:color="000000"/>
            </w:tcBorders>
          </w:tcPr>
          <w:p w14:paraId="22EF974F" w14:textId="77777777" w:rsidR="00B63350" w:rsidRDefault="00EB719A">
            <w:pPr>
              <w:spacing w:after="0" w:line="259" w:lineRule="auto"/>
              <w:ind w:left="0" w:right="67" w:firstLine="0"/>
              <w:jc w:val="center"/>
            </w:pPr>
            <w:r>
              <w:t xml:space="preserve">Mobile Phones </w:t>
            </w:r>
          </w:p>
        </w:tc>
        <w:tc>
          <w:tcPr>
            <w:tcW w:w="2300" w:type="dxa"/>
            <w:tcBorders>
              <w:top w:val="single" w:sz="4" w:space="0" w:color="000000"/>
              <w:left w:val="single" w:sz="4" w:space="0" w:color="000000"/>
              <w:bottom w:val="single" w:sz="4" w:space="0" w:color="000000"/>
              <w:right w:val="single" w:sz="4" w:space="0" w:color="000000"/>
            </w:tcBorders>
          </w:tcPr>
          <w:p w14:paraId="5C8C7356" w14:textId="77777777" w:rsidR="00B63350" w:rsidRDefault="00EB719A">
            <w:pPr>
              <w:spacing w:after="0" w:line="259" w:lineRule="auto"/>
              <w:ind w:left="196" w:firstLine="0"/>
            </w:pPr>
            <w:r>
              <w:t xml:space="preserve">£946,623.00 </w:t>
            </w:r>
          </w:p>
        </w:tc>
        <w:tc>
          <w:tcPr>
            <w:tcW w:w="1908" w:type="dxa"/>
            <w:tcBorders>
              <w:top w:val="single" w:sz="4" w:space="0" w:color="000000"/>
              <w:left w:val="single" w:sz="4" w:space="0" w:color="000000"/>
              <w:bottom w:val="single" w:sz="4" w:space="0" w:color="000000"/>
              <w:right w:val="single" w:sz="4" w:space="0" w:color="000000"/>
            </w:tcBorders>
          </w:tcPr>
          <w:p w14:paraId="13318894" w14:textId="77777777" w:rsidR="00B63350" w:rsidRDefault="00EB719A">
            <w:pPr>
              <w:spacing w:after="0" w:line="259" w:lineRule="auto"/>
              <w:ind w:left="0" w:right="67" w:firstLine="0"/>
              <w:jc w:val="right"/>
            </w:pPr>
            <w:r>
              <w:t xml:space="preserve">£988,716.74 </w:t>
            </w:r>
          </w:p>
        </w:tc>
        <w:tc>
          <w:tcPr>
            <w:tcW w:w="2140" w:type="dxa"/>
            <w:tcBorders>
              <w:top w:val="single" w:sz="4" w:space="0" w:color="000000"/>
              <w:left w:val="single" w:sz="4" w:space="0" w:color="000000"/>
              <w:bottom w:val="single" w:sz="4" w:space="0" w:color="000000"/>
              <w:right w:val="single" w:sz="4" w:space="0" w:color="000000"/>
            </w:tcBorders>
          </w:tcPr>
          <w:p w14:paraId="6E51638A" w14:textId="77777777" w:rsidR="00B63350" w:rsidRDefault="00EB719A">
            <w:pPr>
              <w:spacing w:after="0" w:line="259" w:lineRule="auto"/>
              <w:ind w:left="183" w:firstLine="0"/>
            </w:pPr>
            <w:r>
              <w:t xml:space="preserve">£42,093.74 </w:t>
            </w:r>
          </w:p>
        </w:tc>
      </w:tr>
    </w:tbl>
    <w:p w14:paraId="04870441" w14:textId="77777777" w:rsidR="00B63350" w:rsidRDefault="00EB719A">
      <w:pPr>
        <w:spacing w:after="0" w:line="259" w:lineRule="auto"/>
        <w:ind w:left="360" w:firstLine="0"/>
      </w:pPr>
      <w:r>
        <w:rPr>
          <w:b/>
        </w:rPr>
        <w:t xml:space="preserve"> </w:t>
      </w:r>
    </w:p>
    <w:p w14:paraId="4ABAF0DA" w14:textId="77777777" w:rsidR="00B63350" w:rsidRDefault="00EB719A">
      <w:pPr>
        <w:numPr>
          <w:ilvl w:val="0"/>
          <w:numId w:val="4"/>
        </w:numPr>
        <w:spacing w:after="0" w:line="259" w:lineRule="auto"/>
        <w:ind w:hanging="360"/>
      </w:pPr>
      <w:r>
        <w:rPr>
          <w:b/>
        </w:rPr>
        <w:t xml:space="preserve">MDM type if any </w:t>
      </w:r>
    </w:p>
    <w:p w14:paraId="00B6C0BA" w14:textId="77777777" w:rsidR="00B63350" w:rsidRDefault="00EB719A">
      <w:pPr>
        <w:spacing w:after="0" w:line="259" w:lineRule="auto"/>
        <w:ind w:left="360" w:firstLine="0"/>
      </w:pPr>
      <w:r>
        <w:rPr>
          <w:b/>
        </w:rPr>
        <w:t xml:space="preserve"> </w:t>
      </w:r>
    </w:p>
    <w:p w14:paraId="7E0C57C3" w14:textId="77777777" w:rsidR="00B63350" w:rsidRDefault="00EB719A">
      <w:pPr>
        <w:ind w:left="355" w:right="127"/>
      </w:pPr>
      <w:r>
        <w:t xml:space="preserve">This information is exempt under Section 31 (1a) as above.  </w:t>
      </w:r>
    </w:p>
    <w:p w14:paraId="3A8FDCE3" w14:textId="77777777" w:rsidR="00B63350" w:rsidRDefault="00EB719A">
      <w:pPr>
        <w:spacing w:after="0" w:line="259" w:lineRule="auto"/>
        <w:ind w:left="360" w:firstLine="0"/>
      </w:pPr>
      <w:r>
        <w:rPr>
          <w:b/>
        </w:rPr>
        <w:t xml:space="preserve"> </w:t>
      </w:r>
    </w:p>
    <w:p w14:paraId="3C19B806" w14:textId="77777777" w:rsidR="00B63350" w:rsidRDefault="00EB719A">
      <w:pPr>
        <w:spacing w:after="0" w:line="259" w:lineRule="auto"/>
        <w:ind w:left="360" w:firstLine="0"/>
      </w:pPr>
      <w:r>
        <w:rPr>
          <w:b/>
        </w:rPr>
        <w:t xml:space="preserve"> </w:t>
      </w:r>
    </w:p>
    <w:p w14:paraId="41B58390" w14:textId="77777777" w:rsidR="00B63350" w:rsidRDefault="00EB719A">
      <w:pPr>
        <w:spacing w:after="0" w:line="259" w:lineRule="auto"/>
        <w:ind w:left="3"/>
      </w:pPr>
      <w:r>
        <w:rPr>
          <w:b/>
        </w:rPr>
        <w:t xml:space="preserve">3. Annual Telecoms Spend/Revenue </w:t>
      </w:r>
    </w:p>
    <w:p w14:paraId="6B850CCB" w14:textId="77777777" w:rsidR="00B63350" w:rsidRDefault="00EB719A">
      <w:pPr>
        <w:spacing w:after="0" w:line="259" w:lineRule="auto"/>
        <w:ind w:left="360" w:firstLine="0"/>
      </w:pPr>
      <w:r>
        <w:rPr>
          <w:b/>
        </w:rPr>
        <w:t xml:space="preserve"> </w:t>
      </w:r>
    </w:p>
    <w:tbl>
      <w:tblPr>
        <w:tblStyle w:val="TableGrid"/>
        <w:tblW w:w="9988" w:type="dxa"/>
        <w:tblInd w:w="-105" w:type="dxa"/>
        <w:tblCellMar>
          <w:top w:w="55" w:type="dxa"/>
          <w:left w:w="465" w:type="dxa"/>
        </w:tblCellMar>
        <w:tblLook w:val="04A0" w:firstRow="1" w:lastRow="0" w:firstColumn="1" w:lastColumn="0" w:noHBand="0" w:noVBand="1"/>
      </w:tblPr>
      <w:tblGrid>
        <w:gridCol w:w="3640"/>
        <w:gridCol w:w="2300"/>
        <w:gridCol w:w="1908"/>
        <w:gridCol w:w="2140"/>
      </w:tblGrid>
      <w:tr w:rsidR="00B63350" w14:paraId="578B1208" w14:textId="77777777">
        <w:trPr>
          <w:trHeight w:val="562"/>
        </w:trPr>
        <w:tc>
          <w:tcPr>
            <w:tcW w:w="3640" w:type="dxa"/>
            <w:tcBorders>
              <w:top w:val="single" w:sz="4" w:space="0" w:color="000000"/>
              <w:left w:val="single" w:sz="4" w:space="0" w:color="000000"/>
              <w:bottom w:val="single" w:sz="4" w:space="0" w:color="000000"/>
              <w:right w:val="single" w:sz="4" w:space="0" w:color="000000"/>
            </w:tcBorders>
          </w:tcPr>
          <w:p w14:paraId="6A48ADA5" w14:textId="77777777" w:rsidR="00B63350" w:rsidRDefault="00EB719A">
            <w:pPr>
              <w:spacing w:after="0" w:line="259" w:lineRule="auto"/>
              <w:ind w:left="0" w:firstLine="0"/>
              <w:jc w:val="center"/>
            </w:pPr>
            <w:r>
              <w:rPr>
                <w:b/>
              </w:rPr>
              <w:t xml:space="preserve">Annual Telecoms Spend/Revenue </w:t>
            </w:r>
          </w:p>
        </w:tc>
        <w:tc>
          <w:tcPr>
            <w:tcW w:w="2300" w:type="dxa"/>
            <w:tcBorders>
              <w:top w:val="single" w:sz="4" w:space="0" w:color="000000"/>
              <w:left w:val="single" w:sz="4" w:space="0" w:color="000000"/>
              <w:bottom w:val="single" w:sz="4" w:space="0" w:color="000000"/>
              <w:right w:val="single" w:sz="4" w:space="0" w:color="000000"/>
            </w:tcBorders>
          </w:tcPr>
          <w:p w14:paraId="013A9459" w14:textId="77777777" w:rsidR="00B63350" w:rsidRDefault="00EB719A">
            <w:pPr>
              <w:spacing w:after="0" w:line="259" w:lineRule="auto"/>
              <w:ind w:left="0" w:firstLine="0"/>
              <w:jc w:val="center"/>
            </w:pPr>
            <w:r>
              <w:rPr>
                <w:b/>
              </w:rPr>
              <w:t xml:space="preserve">Sum of Annual Budget </w:t>
            </w:r>
          </w:p>
        </w:tc>
        <w:tc>
          <w:tcPr>
            <w:tcW w:w="1908" w:type="dxa"/>
            <w:tcBorders>
              <w:top w:val="single" w:sz="4" w:space="0" w:color="000000"/>
              <w:left w:val="single" w:sz="4" w:space="0" w:color="000000"/>
              <w:bottom w:val="single" w:sz="4" w:space="0" w:color="000000"/>
              <w:right w:val="single" w:sz="4" w:space="0" w:color="000000"/>
            </w:tcBorders>
          </w:tcPr>
          <w:p w14:paraId="3F59C20B" w14:textId="77777777" w:rsidR="00B63350" w:rsidRDefault="00EB719A">
            <w:pPr>
              <w:spacing w:after="0" w:line="259" w:lineRule="auto"/>
              <w:ind w:left="21" w:right="62" w:firstLine="0"/>
              <w:jc w:val="center"/>
            </w:pPr>
            <w:r>
              <w:rPr>
                <w:b/>
              </w:rPr>
              <w:t xml:space="preserve">Sum of YTD Actual </w:t>
            </w:r>
          </w:p>
        </w:tc>
        <w:tc>
          <w:tcPr>
            <w:tcW w:w="2140" w:type="dxa"/>
            <w:tcBorders>
              <w:top w:val="single" w:sz="4" w:space="0" w:color="000000"/>
              <w:left w:val="single" w:sz="4" w:space="0" w:color="000000"/>
              <w:bottom w:val="single" w:sz="4" w:space="0" w:color="000000"/>
              <w:right w:val="single" w:sz="4" w:space="0" w:color="000000"/>
            </w:tcBorders>
          </w:tcPr>
          <w:p w14:paraId="7176042C" w14:textId="77777777" w:rsidR="00B63350" w:rsidRDefault="00EB719A">
            <w:pPr>
              <w:spacing w:after="0" w:line="259" w:lineRule="auto"/>
              <w:ind w:left="0" w:firstLine="0"/>
              <w:jc w:val="center"/>
            </w:pPr>
            <w:r>
              <w:rPr>
                <w:b/>
              </w:rPr>
              <w:t xml:space="preserve">Sum of YTD Variance </w:t>
            </w:r>
          </w:p>
        </w:tc>
      </w:tr>
      <w:tr w:rsidR="00B63350" w14:paraId="1472B784" w14:textId="77777777">
        <w:trPr>
          <w:trHeight w:val="300"/>
        </w:trPr>
        <w:tc>
          <w:tcPr>
            <w:tcW w:w="3640" w:type="dxa"/>
            <w:tcBorders>
              <w:top w:val="single" w:sz="4" w:space="0" w:color="000000"/>
              <w:left w:val="single" w:sz="4" w:space="0" w:color="000000"/>
              <w:bottom w:val="single" w:sz="4" w:space="0" w:color="000000"/>
              <w:right w:val="single" w:sz="4" w:space="0" w:color="000000"/>
            </w:tcBorders>
          </w:tcPr>
          <w:p w14:paraId="0D3F951A" w14:textId="77777777" w:rsidR="00B63350" w:rsidRDefault="00EB719A">
            <w:pPr>
              <w:spacing w:after="0" w:line="259" w:lineRule="auto"/>
              <w:ind w:left="0" w:right="108" w:firstLine="0"/>
              <w:jc w:val="center"/>
            </w:pPr>
            <w:r>
              <w:t xml:space="preserve">Telephone  </w:t>
            </w:r>
          </w:p>
        </w:tc>
        <w:tc>
          <w:tcPr>
            <w:tcW w:w="2300" w:type="dxa"/>
            <w:tcBorders>
              <w:top w:val="single" w:sz="4" w:space="0" w:color="000000"/>
              <w:left w:val="single" w:sz="4" w:space="0" w:color="000000"/>
              <w:bottom w:val="single" w:sz="4" w:space="0" w:color="000000"/>
              <w:right w:val="single" w:sz="4" w:space="0" w:color="000000"/>
            </w:tcBorders>
          </w:tcPr>
          <w:p w14:paraId="5B47B1E7" w14:textId="77777777" w:rsidR="00B63350" w:rsidRDefault="00EB719A">
            <w:pPr>
              <w:spacing w:after="0" w:line="259" w:lineRule="auto"/>
              <w:ind w:left="196" w:firstLine="0"/>
            </w:pPr>
            <w:r>
              <w:t xml:space="preserve">£674,917.00 </w:t>
            </w:r>
          </w:p>
        </w:tc>
        <w:tc>
          <w:tcPr>
            <w:tcW w:w="1908" w:type="dxa"/>
            <w:tcBorders>
              <w:top w:val="single" w:sz="4" w:space="0" w:color="000000"/>
              <w:left w:val="single" w:sz="4" w:space="0" w:color="000000"/>
              <w:bottom w:val="single" w:sz="4" w:space="0" w:color="000000"/>
              <w:right w:val="single" w:sz="4" w:space="0" w:color="000000"/>
            </w:tcBorders>
          </w:tcPr>
          <w:p w14:paraId="6880D23E" w14:textId="77777777" w:rsidR="00B63350" w:rsidRDefault="00EB719A">
            <w:pPr>
              <w:spacing w:after="0" w:line="259" w:lineRule="auto"/>
              <w:ind w:left="0" w:right="108" w:firstLine="0"/>
              <w:jc w:val="right"/>
            </w:pPr>
            <w:r>
              <w:t xml:space="preserve">£669,990.03 </w:t>
            </w:r>
          </w:p>
        </w:tc>
        <w:tc>
          <w:tcPr>
            <w:tcW w:w="2140" w:type="dxa"/>
            <w:tcBorders>
              <w:top w:val="single" w:sz="4" w:space="0" w:color="000000"/>
              <w:left w:val="single" w:sz="4" w:space="0" w:color="000000"/>
              <w:bottom w:val="single" w:sz="4" w:space="0" w:color="000000"/>
              <w:right w:val="single" w:sz="4" w:space="0" w:color="000000"/>
            </w:tcBorders>
          </w:tcPr>
          <w:p w14:paraId="310E80DF" w14:textId="77777777" w:rsidR="00B63350" w:rsidRDefault="00EB719A">
            <w:pPr>
              <w:spacing w:after="0" w:line="259" w:lineRule="auto"/>
              <w:ind w:left="0" w:right="358" w:firstLine="0"/>
              <w:jc w:val="right"/>
            </w:pPr>
            <w:r>
              <w:t xml:space="preserve">£4,926.97      </w:t>
            </w:r>
          </w:p>
        </w:tc>
      </w:tr>
    </w:tbl>
    <w:p w14:paraId="0FF707E4" w14:textId="77777777" w:rsidR="00B63350" w:rsidRDefault="00EB719A">
      <w:pPr>
        <w:spacing w:after="0" w:line="259" w:lineRule="auto"/>
        <w:ind w:left="360" w:firstLine="0"/>
      </w:pPr>
      <w:r>
        <w:t xml:space="preserve"> </w:t>
      </w:r>
    </w:p>
    <w:p w14:paraId="12F66D81" w14:textId="77777777" w:rsidR="00B63350" w:rsidRDefault="00EB719A">
      <w:pPr>
        <w:spacing w:after="0" w:line="259" w:lineRule="auto"/>
        <w:ind w:left="360" w:firstLine="0"/>
      </w:pPr>
      <w:r>
        <w:t xml:space="preserve">  </w:t>
      </w:r>
    </w:p>
    <w:p w14:paraId="12D39FC5" w14:textId="77777777" w:rsidR="00B63350" w:rsidRDefault="00EB719A">
      <w:pPr>
        <w:spacing w:after="0" w:line="259" w:lineRule="auto"/>
        <w:ind w:left="360" w:firstLine="0"/>
      </w:pPr>
      <w:r>
        <w:t xml:space="preserve"> </w:t>
      </w:r>
    </w:p>
    <w:p w14:paraId="5BA4FAFE" w14:textId="77777777" w:rsidR="00B63350" w:rsidRDefault="00EB719A">
      <w:pPr>
        <w:spacing w:after="0" w:line="259" w:lineRule="auto"/>
        <w:ind w:left="360" w:firstLine="0"/>
      </w:pPr>
      <w:r>
        <w:t xml:space="preserve"> </w:t>
      </w:r>
    </w:p>
    <w:p w14:paraId="633DC57A" w14:textId="77777777" w:rsidR="00B63350" w:rsidRDefault="00EB719A">
      <w:pPr>
        <w:spacing w:after="0" w:line="259" w:lineRule="auto"/>
        <w:ind w:left="3" w:firstLine="0"/>
      </w:pPr>
      <w:r>
        <w:t xml:space="preserve"> </w:t>
      </w:r>
    </w:p>
    <w:p w14:paraId="6D38511C" w14:textId="77777777" w:rsidR="00B63350" w:rsidRDefault="00EB719A">
      <w:pPr>
        <w:spacing w:after="0" w:line="259" w:lineRule="auto"/>
        <w:ind w:left="3" w:firstLine="0"/>
      </w:pPr>
      <w:r>
        <w:rPr>
          <w:rFonts w:ascii="Times New Roman" w:eastAsia="Times New Roman" w:hAnsi="Times New Roman" w:cs="Times New Roman"/>
        </w:rPr>
        <w:t xml:space="preserve"> </w:t>
      </w:r>
    </w:p>
    <w:sectPr w:rsidR="00B63350">
      <w:pgSz w:w="11906" w:h="16838"/>
      <w:pgMar w:top="600" w:right="1174" w:bottom="1148" w:left="130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31D8E"/>
    <w:multiLevelType w:val="hybridMultilevel"/>
    <w:tmpl w:val="303CE33A"/>
    <w:lvl w:ilvl="0" w:tplc="D3829FB0">
      <w:start w:val="1"/>
      <w:numFmt w:val="bullet"/>
      <w:lvlText w:val="•"/>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B8C9EF8">
      <w:start w:val="1"/>
      <w:numFmt w:val="bullet"/>
      <w:lvlText w:val="o"/>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40240F8">
      <w:start w:val="1"/>
      <w:numFmt w:val="bullet"/>
      <w:lvlText w:val="▪"/>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958B83E">
      <w:start w:val="1"/>
      <w:numFmt w:val="bullet"/>
      <w:lvlText w:val="•"/>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A4E077E">
      <w:start w:val="1"/>
      <w:numFmt w:val="bullet"/>
      <w:lvlText w:val="o"/>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1CC02E2">
      <w:start w:val="1"/>
      <w:numFmt w:val="bullet"/>
      <w:lvlText w:val="▪"/>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AA234AA">
      <w:start w:val="1"/>
      <w:numFmt w:val="bullet"/>
      <w:lvlText w:val="•"/>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E1A5E44">
      <w:start w:val="1"/>
      <w:numFmt w:val="bullet"/>
      <w:lvlText w:val="o"/>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0700586">
      <w:start w:val="1"/>
      <w:numFmt w:val="bullet"/>
      <w:lvlText w:val="▪"/>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D382C4D"/>
    <w:multiLevelType w:val="hybridMultilevel"/>
    <w:tmpl w:val="985EE9AA"/>
    <w:lvl w:ilvl="0" w:tplc="C2E0C72A">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08A38C0">
      <w:start w:val="1"/>
      <w:numFmt w:val="bullet"/>
      <w:lvlText w:val="o"/>
      <w:lvlJc w:val="left"/>
      <w:pPr>
        <w:ind w:left="13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0901E14">
      <w:start w:val="1"/>
      <w:numFmt w:val="bullet"/>
      <w:lvlText w:val="▪"/>
      <w:lvlJc w:val="left"/>
      <w:pPr>
        <w:ind w:left="20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704CB84">
      <w:start w:val="1"/>
      <w:numFmt w:val="bullet"/>
      <w:lvlText w:val="•"/>
      <w:lvlJc w:val="left"/>
      <w:pPr>
        <w:ind w:left="28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18ABA0">
      <w:start w:val="1"/>
      <w:numFmt w:val="bullet"/>
      <w:lvlText w:val="o"/>
      <w:lvlJc w:val="left"/>
      <w:pPr>
        <w:ind w:left="35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34402C2">
      <w:start w:val="1"/>
      <w:numFmt w:val="bullet"/>
      <w:lvlText w:val="▪"/>
      <w:lvlJc w:val="left"/>
      <w:pPr>
        <w:ind w:left="4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A52A9CE">
      <w:start w:val="1"/>
      <w:numFmt w:val="bullet"/>
      <w:lvlText w:val="•"/>
      <w:lvlJc w:val="left"/>
      <w:pPr>
        <w:ind w:left="49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AE07A08">
      <w:start w:val="1"/>
      <w:numFmt w:val="bullet"/>
      <w:lvlText w:val="o"/>
      <w:lvlJc w:val="left"/>
      <w:pPr>
        <w:ind w:left="56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8720FFC">
      <w:start w:val="1"/>
      <w:numFmt w:val="bullet"/>
      <w:lvlText w:val="▪"/>
      <w:lvlJc w:val="left"/>
      <w:pPr>
        <w:ind w:left="64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2BD782A"/>
    <w:multiLevelType w:val="hybridMultilevel"/>
    <w:tmpl w:val="5670849C"/>
    <w:lvl w:ilvl="0" w:tplc="D5E662E2">
      <w:start w:val="1"/>
      <w:numFmt w:val="bullet"/>
      <w:lvlText w:val="•"/>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E96CDDE">
      <w:start w:val="1"/>
      <w:numFmt w:val="bullet"/>
      <w:lvlText w:val="o"/>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4526866">
      <w:start w:val="1"/>
      <w:numFmt w:val="bullet"/>
      <w:lvlText w:val="▪"/>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32CC0A6">
      <w:start w:val="1"/>
      <w:numFmt w:val="bullet"/>
      <w:lvlText w:val="•"/>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FE81436">
      <w:start w:val="1"/>
      <w:numFmt w:val="bullet"/>
      <w:lvlText w:val="o"/>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7DC489C">
      <w:start w:val="1"/>
      <w:numFmt w:val="bullet"/>
      <w:lvlText w:val="▪"/>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59C55F2">
      <w:start w:val="1"/>
      <w:numFmt w:val="bullet"/>
      <w:lvlText w:val="•"/>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440FD3C">
      <w:start w:val="1"/>
      <w:numFmt w:val="bullet"/>
      <w:lvlText w:val="o"/>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35CCA88">
      <w:start w:val="1"/>
      <w:numFmt w:val="bullet"/>
      <w:lvlText w:val="▪"/>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5D1234EC"/>
    <w:multiLevelType w:val="hybridMultilevel"/>
    <w:tmpl w:val="212E5572"/>
    <w:lvl w:ilvl="0" w:tplc="7F183EC6">
      <w:start w:val="1"/>
      <w:numFmt w:val="bullet"/>
      <w:lvlText w:val="•"/>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A18FFE2">
      <w:start w:val="1"/>
      <w:numFmt w:val="bullet"/>
      <w:lvlText w:val="o"/>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1CCA6E6">
      <w:start w:val="1"/>
      <w:numFmt w:val="bullet"/>
      <w:lvlText w:val="▪"/>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3A08F44">
      <w:start w:val="1"/>
      <w:numFmt w:val="bullet"/>
      <w:lvlText w:val="•"/>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80C46F0">
      <w:start w:val="1"/>
      <w:numFmt w:val="bullet"/>
      <w:lvlText w:val="o"/>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4463518">
      <w:start w:val="1"/>
      <w:numFmt w:val="bullet"/>
      <w:lvlText w:val="▪"/>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9B24D8A">
      <w:start w:val="1"/>
      <w:numFmt w:val="bullet"/>
      <w:lvlText w:val="•"/>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BFE68C0">
      <w:start w:val="1"/>
      <w:numFmt w:val="bullet"/>
      <w:lvlText w:val="o"/>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F4AA1EC">
      <w:start w:val="1"/>
      <w:numFmt w:val="bullet"/>
      <w:lvlText w:val="▪"/>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350"/>
    <w:rsid w:val="00B63350"/>
    <w:rsid w:val="00C62AE0"/>
    <w:rsid w:val="00EB71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49BA0"/>
  <w15:docId w15:val="{76C0BEEC-0E28-4782-B807-7D6A566F5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5" w:line="249" w:lineRule="auto"/>
      <w:ind w:left="18"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gov.wales/requesting-information-welsh-government-html" TargetMode="External"/><Relationship Id="rId13" Type="http://schemas.openxmlformats.org/officeDocument/2006/relationships/hyperlink" Target="https://www.gov.wales/requesting-information-welsh-government-html" TargetMode="External"/><Relationship Id="rId18" Type="http://schemas.openxmlformats.org/officeDocument/2006/relationships/hyperlink" Target="https://www.gov.wales/requesting-information-welsh-government-htm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gov.wales/requesting-information-welsh-government-html" TargetMode="External"/><Relationship Id="rId12" Type="http://schemas.openxmlformats.org/officeDocument/2006/relationships/hyperlink" Target="https://www.gov.wales/requesting-information-welsh-government-html" TargetMode="External"/><Relationship Id="rId17" Type="http://schemas.openxmlformats.org/officeDocument/2006/relationships/hyperlink" Target="https://www.gov.wales/requesting-information-welsh-government-html" TargetMode="External"/><Relationship Id="rId2" Type="http://schemas.openxmlformats.org/officeDocument/2006/relationships/styles" Target="styles.xml"/><Relationship Id="rId16" Type="http://schemas.openxmlformats.org/officeDocument/2006/relationships/hyperlink" Target="https://www.gov.wales/requesting-information-welsh-government-html" TargetMode="External"/><Relationship Id="rId20" Type="http://schemas.openxmlformats.org/officeDocument/2006/relationships/hyperlink" Target="https://www.gov.wales/requesting-information-welsh-government-html" TargetMode="External"/><Relationship Id="rId1" Type="http://schemas.openxmlformats.org/officeDocument/2006/relationships/numbering" Target="numbering.xml"/><Relationship Id="rId6" Type="http://schemas.openxmlformats.org/officeDocument/2006/relationships/hyperlink" Target="https://www.gov.wales/requesting-information-welsh-government-html" TargetMode="External"/><Relationship Id="rId11" Type="http://schemas.openxmlformats.org/officeDocument/2006/relationships/hyperlink" Target="https://www.gov.wales/requesting-information-welsh-government-html" TargetMode="External"/><Relationship Id="rId5" Type="http://schemas.openxmlformats.org/officeDocument/2006/relationships/image" Target="media/image1.jpg"/><Relationship Id="rId15" Type="http://schemas.openxmlformats.org/officeDocument/2006/relationships/hyperlink" Target="https://www.gov.wales/requesting-information-welsh-government-html" TargetMode="External"/><Relationship Id="rId10" Type="http://schemas.openxmlformats.org/officeDocument/2006/relationships/hyperlink" Target="https://www.gov.wales/requesting-information-welsh-government-html" TargetMode="External"/><Relationship Id="rId19" Type="http://schemas.openxmlformats.org/officeDocument/2006/relationships/hyperlink" Target="https://www.gov.wales/requesting-information-welsh-government-html" TargetMode="External"/><Relationship Id="rId4" Type="http://schemas.openxmlformats.org/officeDocument/2006/relationships/webSettings" Target="webSettings.xml"/><Relationship Id="rId9" Type="http://schemas.openxmlformats.org/officeDocument/2006/relationships/hyperlink" Target="https://www.gov.wales/requesting-information-welsh-government-html" TargetMode="External"/><Relationship Id="rId14" Type="http://schemas.openxmlformats.org/officeDocument/2006/relationships/hyperlink" Target="https://www.gov.wales/requesting-information-welsh-government-htm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1217</Words>
  <Characters>6939</Characters>
  <Application>Microsoft Office Word</Application>
  <DocSecurity>0</DocSecurity>
  <Lines>57</Lines>
  <Paragraphs>16</Paragraphs>
  <ScaleCrop>false</ScaleCrop>
  <Company>Betsi Cadwaladr University Health Board</Company>
  <LinksUpToDate>false</LinksUpToDate>
  <CharactersWithSpaces>8140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Caira Duncan (BCUHB - Digital, Data and Technology)</dc:creator>
  <cp:keywords/>
  <cp:lastModifiedBy>Carolina Teixeira (BCUHB - Governance &amp; Communications)</cp:lastModifiedBy>
  <cp:revision>3</cp:revision>
  <dcterms:created xsi:type="dcterms:W3CDTF">2024-05-09T15:11:00Z</dcterms:created>
  <dcterms:modified xsi:type="dcterms:W3CDTF">2024-05-15T12:22:00Z</dcterms:modified>
</cp:coreProperties>
</file>