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14:paraId="39641402" w14:textId="77777777" w:rsidTr="00393548">
        <w:trPr>
          <w:trHeight w:val="343"/>
          <w:tblCellSpacing w:w="5" w:type="dxa"/>
        </w:trPr>
        <w:tc>
          <w:tcPr>
            <w:tcW w:w="5267" w:type="dxa"/>
            <w:vAlign w:val="center"/>
          </w:tcPr>
          <w:p w14:paraId="28FA389C" w14:textId="77777777" w:rsidR="00F82DD6" w:rsidRPr="00A91E3B" w:rsidRDefault="00F82DD6" w:rsidP="00E62CFC">
            <w:pPr>
              <w:pStyle w:val="Header"/>
              <w:tabs>
                <w:tab w:val="clear" w:pos="4320"/>
                <w:tab w:val="left" w:pos="2098"/>
              </w:tabs>
              <w:ind w:left="-66"/>
              <w:rPr>
                <w:rFonts w:ascii="Arial" w:hAnsi="Arial" w:cs="Arial"/>
                <w:b/>
              </w:rPr>
            </w:pPr>
            <w:r w:rsidRPr="00A91E3B">
              <w:rPr>
                <w:rFonts w:ascii="Arial" w:hAnsi="Arial" w:cs="Arial"/>
                <w:b/>
              </w:rPr>
              <w:t>Ein cyf / Our ref:</w:t>
            </w:r>
            <w:r w:rsidR="00A54146">
              <w:rPr>
                <w:rFonts w:ascii="Arial" w:hAnsi="Arial" w:cs="Arial"/>
                <w:b/>
              </w:rPr>
              <w:t xml:space="preserve"> </w:t>
            </w:r>
            <w:r w:rsidR="00F225C8">
              <w:rPr>
                <w:rFonts w:ascii="Arial" w:hAnsi="Arial" w:cs="Arial"/>
                <w:b/>
              </w:rPr>
              <w:t>322/21</w:t>
            </w:r>
            <w:r w:rsidR="00F72053">
              <w:rPr>
                <w:rFonts w:ascii="Arial" w:hAnsi="Arial" w:cs="Arial"/>
                <w:b/>
              </w:rPr>
              <w:t xml:space="preserve">/FOI </w:t>
            </w:r>
            <w:r w:rsidRPr="00E62CFC">
              <w:rPr>
                <w:rFonts w:ascii="Arial" w:hAnsi="Arial" w:cs="Arial"/>
              </w:rPr>
              <w:tab/>
            </w:r>
          </w:p>
        </w:tc>
      </w:tr>
      <w:tr w:rsidR="00F82DD6" w:rsidRPr="00F82DD6" w14:paraId="49DA832D" w14:textId="77777777" w:rsidTr="00393548">
        <w:trPr>
          <w:trHeight w:val="338"/>
          <w:tblCellSpacing w:w="5" w:type="dxa"/>
        </w:trPr>
        <w:tc>
          <w:tcPr>
            <w:tcW w:w="5267" w:type="dxa"/>
            <w:vAlign w:val="center"/>
          </w:tcPr>
          <w:p w14:paraId="1555C848" w14:textId="32F7105A" w:rsidR="00F82DD6" w:rsidRPr="00A91E3B" w:rsidRDefault="00F82DD6" w:rsidP="00BE0C08">
            <w:pPr>
              <w:pStyle w:val="Header"/>
              <w:tabs>
                <w:tab w:val="clear" w:pos="4320"/>
                <w:tab w:val="left" w:pos="2127"/>
              </w:tabs>
              <w:ind w:left="-66"/>
              <w:rPr>
                <w:noProof/>
                <w:lang w:eastAsia="zh-TW"/>
              </w:rPr>
            </w:pPr>
            <w:r w:rsidRPr="00A91E3B">
              <w:rPr>
                <w:rFonts w:ascii="Arial" w:hAnsi="Arial" w:cs="Arial"/>
                <w:b/>
              </w:rPr>
              <w:t>Dyddiad / Date:</w:t>
            </w:r>
            <w:r w:rsidR="00805362">
              <w:rPr>
                <w:rFonts w:ascii="Arial" w:hAnsi="Arial" w:cs="Arial"/>
                <w:b/>
              </w:rPr>
              <w:t xml:space="preserve"> </w:t>
            </w:r>
            <w:r w:rsidR="0085366F">
              <w:rPr>
                <w:rFonts w:ascii="Arial" w:hAnsi="Arial" w:cs="Arial"/>
              </w:rPr>
              <w:t>2</w:t>
            </w:r>
            <w:r w:rsidR="00BE0C08">
              <w:rPr>
                <w:rFonts w:ascii="Arial" w:hAnsi="Arial" w:cs="Arial"/>
              </w:rPr>
              <w:t>3</w:t>
            </w:r>
            <w:r w:rsidR="00BE0C08" w:rsidRPr="00BE0C08">
              <w:rPr>
                <w:rFonts w:ascii="Arial" w:hAnsi="Arial" w:cs="Arial"/>
                <w:vertAlign w:val="superscript"/>
              </w:rPr>
              <w:t>rd</w:t>
            </w:r>
            <w:r w:rsidR="00BE0C08">
              <w:rPr>
                <w:rFonts w:ascii="Arial" w:hAnsi="Arial" w:cs="Arial"/>
              </w:rPr>
              <w:t xml:space="preserve"> </w:t>
            </w:r>
            <w:r w:rsidR="00F74F1B">
              <w:rPr>
                <w:rFonts w:ascii="Arial" w:hAnsi="Arial" w:cs="Arial"/>
              </w:rPr>
              <w:t>December</w:t>
            </w:r>
            <w:r w:rsidR="00F225C8" w:rsidRPr="00F225C8">
              <w:rPr>
                <w:rFonts w:ascii="Arial" w:hAnsi="Arial" w:cs="Arial"/>
              </w:rPr>
              <w:t xml:space="preserve"> 2021</w:t>
            </w:r>
          </w:p>
        </w:tc>
      </w:tr>
    </w:tbl>
    <w:p w14:paraId="672A6659" w14:textId="77777777" w:rsidR="00F82DD6" w:rsidRDefault="00F82DD6" w:rsidP="005E6E81">
      <w:pPr>
        <w:pStyle w:val="Heading1"/>
        <w:tabs>
          <w:tab w:val="left" w:pos="720"/>
        </w:tabs>
        <w:rPr>
          <w:rFonts w:ascii="Arial" w:hAnsi="Arial" w:cs="Arial"/>
        </w:rPr>
      </w:pPr>
    </w:p>
    <w:p w14:paraId="0A37501D" w14:textId="77777777" w:rsidR="00F82DD6" w:rsidRDefault="00F82DD6" w:rsidP="005E6E81">
      <w:pPr>
        <w:pStyle w:val="Heading1"/>
        <w:tabs>
          <w:tab w:val="left" w:pos="720"/>
        </w:tabs>
        <w:rPr>
          <w:rFonts w:ascii="Arial" w:hAnsi="Arial" w:cs="Arial"/>
        </w:rPr>
      </w:pPr>
    </w:p>
    <w:p w14:paraId="5DAB6C7B" w14:textId="77777777" w:rsidR="00F82DD6" w:rsidRDefault="00F82DD6" w:rsidP="005E6E81">
      <w:pPr>
        <w:pStyle w:val="Heading1"/>
        <w:tabs>
          <w:tab w:val="left" w:pos="720"/>
        </w:tabs>
        <w:rPr>
          <w:rFonts w:ascii="Arial" w:hAnsi="Arial" w:cs="Arial"/>
        </w:rPr>
      </w:pPr>
    </w:p>
    <w:p w14:paraId="02EB378F" w14:textId="77777777" w:rsidR="00F82DD6" w:rsidRDefault="00F82DD6" w:rsidP="005E6E81">
      <w:pPr>
        <w:pStyle w:val="Heading1"/>
        <w:tabs>
          <w:tab w:val="left" w:pos="720"/>
        </w:tabs>
        <w:rPr>
          <w:rFonts w:ascii="Arial" w:hAnsi="Arial" w:cs="Arial"/>
        </w:rPr>
      </w:pPr>
    </w:p>
    <w:p w14:paraId="41C8F396" w14:textId="2A0266B0" w:rsidR="00F82DD6" w:rsidRDefault="00F82DD6" w:rsidP="005E6E81">
      <w:pPr>
        <w:pStyle w:val="Heading1"/>
        <w:tabs>
          <w:tab w:val="left" w:pos="720"/>
        </w:tabs>
        <w:rPr>
          <w:rFonts w:ascii="Arial" w:hAnsi="Arial" w:cs="Arial"/>
        </w:rPr>
      </w:pPr>
      <w:bookmarkStart w:id="0" w:name="_GoBack"/>
      <w:bookmarkEnd w:id="0"/>
    </w:p>
    <w:p w14:paraId="3656B9AB" w14:textId="3622CFF2" w:rsidR="00E62CFC" w:rsidRDefault="00E62CFC" w:rsidP="005E6E81">
      <w:pPr>
        <w:rPr>
          <w:rFonts w:ascii="Arial" w:hAnsi="Arial" w:cs="Arial"/>
          <w:lang w:val="en-GB"/>
        </w:rPr>
      </w:pPr>
    </w:p>
    <w:p w14:paraId="6E262FE0" w14:textId="502C4830" w:rsidR="00A54146" w:rsidRDefault="00A54146" w:rsidP="00A54146">
      <w:pPr>
        <w:rPr>
          <w:rFonts w:ascii="Arial" w:hAnsi="Arial" w:cs="Arial"/>
        </w:rPr>
      </w:pPr>
      <w:r>
        <w:rPr>
          <w:rFonts w:ascii="Arial" w:hAnsi="Arial" w:cs="Arial"/>
        </w:rPr>
        <w:t>Further to your request for information dated</w:t>
      </w:r>
      <w:r w:rsidR="00805362">
        <w:rPr>
          <w:rFonts w:ascii="Arial" w:hAnsi="Arial" w:cs="Arial"/>
        </w:rPr>
        <w:t xml:space="preserve"> </w:t>
      </w:r>
      <w:r w:rsidR="00EB44DE" w:rsidRPr="00EB44DE">
        <w:rPr>
          <w:rFonts w:ascii="Arial" w:hAnsi="Arial" w:cs="Arial"/>
        </w:rPr>
        <w:t xml:space="preserve">11th </w:t>
      </w:r>
      <w:r w:rsidR="00EB44DE">
        <w:rPr>
          <w:rFonts w:ascii="Arial" w:hAnsi="Arial" w:cs="Arial"/>
        </w:rPr>
        <w:t xml:space="preserve">October 2021, </w:t>
      </w:r>
      <w:r>
        <w:rPr>
          <w:rFonts w:ascii="Arial" w:hAnsi="Arial" w:cs="Arial"/>
        </w:rPr>
        <w:t xml:space="preserve">I am pleased to provide the following response. </w:t>
      </w:r>
      <w:r w:rsidR="00FA10CC" w:rsidRPr="00F74F1B">
        <w:rPr>
          <w:rFonts w:ascii="Arial" w:hAnsi="Arial" w:cs="Arial"/>
        </w:rPr>
        <w:t xml:space="preserve">Please accept our </w:t>
      </w:r>
      <w:r w:rsidR="0085366F">
        <w:rPr>
          <w:rFonts w:ascii="Arial" w:hAnsi="Arial" w:cs="Arial"/>
        </w:rPr>
        <w:t xml:space="preserve">sincere </w:t>
      </w:r>
      <w:r w:rsidR="00FA10CC" w:rsidRPr="00F74F1B">
        <w:rPr>
          <w:rFonts w:ascii="Arial" w:hAnsi="Arial" w:cs="Arial"/>
        </w:rPr>
        <w:t>apologies for the delay</w:t>
      </w:r>
      <w:r w:rsidR="00F74F1B">
        <w:rPr>
          <w:rFonts w:ascii="Arial" w:hAnsi="Arial" w:cs="Arial"/>
        </w:rPr>
        <w:t xml:space="preserve">.  </w:t>
      </w:r>
    </w:p>
    <w:p w14:paraId="45FB0818" w14:textId="77777777" w:rsidR="00670716" w:rsidRDefault="00670716" w:rsidP="00A54146">
      <w:pPr>
        <w:rPr>
          <w:rFonts w:ascii="Arial" w:hAnsi="Arial" w:cs="Arial"/>
        </w:rPr>
      </w:pPr>
    </w:p>
    <w:p w14:paraId="049F31CB" w14:textId="77777777" w:rsidR="0085446A" w:rsidRDefault="0085446A" w:rsidP="00A54146">
      <w:pPr>
        <w:rPr>
          <w:rFonts w:ascii="Arial" w:hAnsi="Arial" w:cs="Arial"/>
        </w:rPr>
      </w:pPr>
    </w:p>
    <w:p w14:paraId="19878FF2" w14:textId="77777777" w:rsidR="0085446A" w:rsidRDefault="009D4F69" w:rsidP="00A54146">
      <w:pPr>
        <w:spacing w:after="120"/>
        <w:rPr>
          <w:rFonts w:ascii="Arial" w:hAnsi="Arial" w:cs="Arial"/>
          <w:b/>
        </w:rPr>
      </w:pPr>
      <w:r>
        <w:rPr>
          <w:rFonts w:ascii="Arial" w:hAnsi="Arial" w:cs="Arial"/>
          <w:b/>
        </w:rPr>
        <w:t>Your request</w:t>
      </w:r>
      <w:r w:rsidR="00C835CD">
        <w:rPr>
          <w:rFonts w:ascii="Arial" w:hAnsi="Arial" w:cs="Arial"/>
          <w:b/>
        </w:rPr>
        <w:t xml:space="preserve"> and our response</w:t>
      </w:r>
      <w:r w:rsidR="00A54146">
        <w:rPr>
          <w:rFonts w:ascii="Arial" w:hAnsi="Arial" w:cs="Arial"/>
          <w:b/>
        </w:rPr>
        <w:t>:</w:t>
      </w:r>
    </w:p>
    <w:p w14:paraId="607A4CC0" w14:textId="77777777" w:rsidR="00FD74FF" w:rsidRDefault="0000570A" w:rsidP="00C835CD">
      <w:pPr>
        <w:numPr>
          <w:ilvl w:val="0"/>
          <w:numId w:val="4"/>
        </w:numPr>
        <w:rPr>
          <w:rFonts w:ascii="Arial" w:hAnsi="Arial" w:cs="Arial"/>
          <w:b/>
        </w:rPr>
      </w:pPr>
      <w:r w:rsidRPr="0000570A">
        <w:rPr>
          <w:rFonts w:ascii="Arial" w:hAnsi="Arial" w:cs="Arial"/>
          <w:b/>
        </w:rPr>
        <w:t>Were “supply staff” employed on the COVID Wards?</w:t>
      </w:r>
    </w:p>
    <w:p w14:paraId="53128261" w14:textId="77777777" w:rsidR="0000570A" w:rsidRDefault="0000570A" w:rsidP="00FD74FF">
      <w:pPr>
        <w:rPr>
          <w:rFonts w:ascii="Arial" w:hAnsi="Arial" w:cs="Arial"/>
          <w:b/>
        </w:rPr>
      </w:pPr>
    </w:p>
    <w:p w14:paraId="494823B1" w14:textId="5F3D59D8" w:rsidR="00093777" w:rsidRPr="00F74F1B" w:rsidRDefault="6CA626A8" w:rsidP="00F74F1B">
      <w:pPr>
        <w:ind w:left="360"/>
        <w:rPr>
          <w:rFonts w:ascii="Arial" w:hAnsi="Arial" w:cs="Arial"/>
        </w:rPr>
      </w:pPr>
      <w:r w:rsidRPr="00F74F1B">
        <w:rPr>
          <w:rFonts w:ascii="Arial" w:hAnsi="Arial" w:cs="Arial"/>
        </w:rPr>
        <w:t xml:space="preserve">Yes, Bank and Agency Staff </w:t>
      </w:r>
      <w:r w:rsidR="0098136C">
        <w:rPr>
          <w:rFonts w:ascii="Arial" w:hAnsi="Arial" w:cs="Arial"/>
        </w:rPr>
        <w:t xml:space="preserve">were/are employed </w:t>
      </w:r>
      <w:r w:rsidRPr="00F74F1B">
        <w:rPr>
          <w:rFonts w:ascii="Arial" w:hAnsi="Arial" w:cs="Arial"/>
        </w:rPr>
        <w:t>on a variety of wards across the Health Board</w:t>
      </w:r>
      <w:r w:rsidR="00BE0C08">
        <w:rPr>
          <w:rFonts w:ascii="Arial" w:hAnsi="Arial" w:cs="Arial"/>
        </w:rPr>
        <w:t>, this includes</w:t>
      </w:r>
      <w:r w:rsidR="00223333">
        <w:rPr>
          <w:rFonts w:ascii="Arial" w:hAnsi="Arial" w:cs="Arial"/>
        </w:rPr>
        <w:t xml:space="preserve"> COVID Wards.</w:t>
      </w:r>
    </w:p>
    <w:p w14:paraId="62486C05" w14:textId="77777777" w:rsidR="00093777" w:rsidRDefault="00093777" w:rsidP="00FD74FF">
      <w:pPr>
        <w:rPr>
          <w:rFonts w:ascii="Arial" w:hAnsi="Arial" w:cs="Arial"/>
          <w:b/>
        </w:rPr>
      </w:pPr>
    </w:p>
    <w:p w14:paraId="1CC44146" w14:textId="77777777" w:rsidR="0000570A" w:rsidRDefault="0000570A" w:rsidP="00C835CD">
      <w:pPr>
        <w:numPr>
          <w:ilvl w:val="0"/>
          <w:numId w:val="4"/>
        </w:numPr>
        <w:rPr>
          <w:rFonts w:ascii="Arial" w:hAnsi="Arial" w:cs="Arial"/>
          <w:b/>
        </w:rPr>
      </w:pPr>
      <w:r w:rsidRPr="0000570A">
        <w:rPr>
          <w:rFonts w:ascii="Arial" w:hAnsi="Arial" w:cs="Arial"/>
          <w:b/>
        </w:rPr>
        <w:t>I assume that there is a list of these “supply nursing staff” and their specialisms. If these individuals are not employed through an agency then it is assumed that they are self-employed or daywork term employees. Is this assumption correct?</w:t>
      </w:r>
    </w:p>
    <w:p w14:paraId="4101652C" w14:textId="77777777" w:rsidR="00093777" w:rsidRDefault="00093777" w:rsidP="00093777">
      <w:pPr>
        <w:ind w:left="360"/>
        <w:rPr>
          <w:rFonts w:ascii="Arial" w:hAnsi="Arial" w:cs="Arial"/>
          <w:b/>
        </w:rPr>
      </w:pPr>
    </w:p>
    <w:p w14:paraId="4B99056E" w14:textId="0E6CA802" w:rsidR="0000570A" w:rsidRDefault="448FA785" w:rsidP="00F74F1B">
      <w:pPr>
        <w:ind w:left="360"/>
        <w:rPr>
          <w:rFonts w:ascii="Arial" w:hAnsi="Arial" w:cs="Arial"/>
        </w:rPr>
      </w:pPr>
      <w:r w:rsidRPr="14FE5A42">
        <w:rPr>
          <w:rFonts w:ascii="Arial" w:hAnsi="Arial" w:cs="Arial"/>
        </w:rPr>
        <w:t xml:space="preserve">No, we do not have self-employed </w:t>
      </w:r>
      <w:r w:rsidR="00BE0C08">
        <w:rPr>
          <w:rFonts w:ascii="Arial" w:hAnsi="Arial" w:cs="Arial"/>
        </w:rPr>
        <w:t>nursing staff</w:t>
      </w:r>
      <w:r w:rsidRPr="14FE5A42">
        <w:rPr>
          <w:rFonts w:ascii="Arial" w:hAnsi="Arial" w:cs="Arial"/>
        </w:rPr>
        <w:t xml:space="preserve"> working outside of BCUHB</w:t>
      </w:r>
      <w:r w:rsidR="0061226F">
        <w:rPr>
          <w:rFonts w:ascii="Arial" w:hAnsi="Arial" w:cs="Arial"/>
        </w:rPr>
        <w:t xml:space="preserve"> Employment or Agency engagement</w:t>
      </w:r>
      <w:r w:rsidRPr="14FE5A42">
        <w:rPr>
          <w:rFonts w:ascii="Arial" w:hAnsi="Arial" w:cs="Arial"/>
        </w:rPr>
        <w:t xml:space="preserve">.  The only exception to this could be individuals working under an honorary contract, </w:t>
      </w:r>
      <w:r w:rsidR="01785AA2" w:rsidRPr="14FE5A42">
        <w:rPr>
          <w:rFonts w:ascii="Arial" w:hAnsi="Arial" w:cs="Arial"/>
        </w:rPr>
        <w:t xml:space="preserve">but these would be employed in another health organisation. </w:t>
      </w:r>
    </w:p>
    <w:p w14:paraId="29783B51" w14:textId="4FE89DDF" w:rsidR="14FE5A42" w:rsidRDefault="14FE5A42" w:rsidP="14FE5A42">
      <w:pPr>
        <w:rPr>
          <w:rFonts w:ascii="Arial" w:hAnsi="Arial" w:cs="Arial"/>
          <w:b/>
          <w:bCs/>
        </w:rPr>
      </w:pPr>
    </w:p>
    <w:p w14:paraId="10F2B7ED" w14:textId="77777777" w:rsidR="0000570A" w:rsidRDefault="0000570A" w:rsidP="00C835CD">
      <w:pPr>
        <w:numPr>
          <w:ilvl w:val="0"/>
          <w:numId w:val="4"/>
        </w:numPr>
        <w:rPr>
          <w:rFonts w:ascii="Arial" w:hAnsi="Arial" w:cs="Arial"/>
          <w:b/>
        </w:rPr>
      </w:pPr>
      <w:r w:rsidRPr="0000570A">
        <w:rPr>
          <w:rFonts w:ascii="Arial" w:hAnsi="Arial" w:cs="Arial"/>
          <w:b/>
        </w:rPr>
        <w:t>It is assumed that hourly rates of pay are enhanced because there is no pension entitlement or holiday pay. Are there additional payments?  Does BCUHB face the same problem recruiting and retaining nursing staff as it does with recruiting and retaining consultants and senior medical staff?</w:t>
      </w:r>
    </w:p>
    <w:p w14:paraId="1299C43A" w14:textId="77777777" w:rsidR="00093777" w:rsidRDefault="00093777" w:rsidP="14FE5A42">
      <w:pPr>
        <w:rPr>
          <w:rFonts w:ascii="Arial" w:hAnsi="Arial" w:cs="Arial"/>
          <w:b/>
          <w:bCs/>
        </w:rPr>
      </w:pPr>
    </w:p>
    <w:p w14:paraId="529AA232" w14:textId="7A87C3C6" w:rsidR="76022D70" w:rsidRDefault="775658A3" w:rsidP="00F74F1B">
      <w:pPr>
        <w:ind w:left="360"/>
        <w:rPr>
          <w:rFonts w:ascii="Arial" w:hAnsi="Arial" w:cs="Arial"/>
        </w:rPr>
      </w:pPr>
      <w:r w:rsidRPr="14FE5A42">
        <w:rPr>
          <w:rFonts w:ascii="Arial" w:hAnsi="Arial" w:cs="Arial"/>
        </w:rPr>
        <w:t>No additional payments other than the</w:t>
      </w:r>
      <w:r w:rsidR="472B0C0F" w:rsidRPr="14FE5A42">
        <w:rPr>
          <w:rFonts w:ascii="Arial" w:hAnsi="Arial" w:cs="Arial"/>
        </w:rPr>
        <w:t xml:space="preserve"> </w:t>
      </w:r>
      <w:r w:rsidRPr="14FE5A42">
        <w:rPr>
          <w:rFonts w:ascii="Arial" w:hAnsi="Arial" w:cs="Arial"/>
        </w:rPr>
        <w:t>rate agreed for the worker</w:t>
      </w:r>
      <w:r w:rsidR="76022D70" w:rsidRPr="14FE5A42">
        <w:rPr>
          <w:rFonts w:ascii="Arial" w:hAnsi="Arial" w:cs="Arial"/>
        </w:rPr>
        <w:t>.  In recent years</w:t>
      </w:r>
      <w:r w:rsidR="00F74F1B">
        <w:rPr>
          <w:rFonts w:ascii="Arial" w:hAnsi="Arial" w:cs="Arial"/>
        </w:rPr>
        <w:t xml:space="preserve"> </w:t>
      </w:r>
      <w:r w:rsidR="76022D70" w:rsidRPr="14FE5A42">
        <w:rPr>
          <w:rFonts w:ascii="Arial" w:hAnsi="Arial" w:cs="Arial"/>
        </w:rPr>
        <w:t>there has</w:t>
      </w:r>
      <w:r w:rsidR="00920756">
        <w:rPr>
          <w:rFonts w:ascii="Arial" w:hAnsi="Arial" w:cs="Arial"/>
        </w:rPr>
        <w:t xml:space="preserve"> been challenges in recruiting n</w:t>
      </w:r>
      <w:r w:rsidR="76022D70" w:rsidRPr="14FE5A42">
        <w:rPr>
          <w:rFonts w:ascii="Arial" w:hAnsi="Arial" w:cs="Arial"/>
        </w:rPr>
        <w:t xml:space="preserve">ursing staff however we have seen an improvement in our vacancy position in recent months.  </w:t>
      </w:r>
    </w:p>
    <w:p w14:paraId="4DDBEF00" w14:textId="77777777" w:rsidR="0000570A" w:rsidRDefault="0000570A" w:rsidP="00FD74FF">
      <w:pPr>
        <w:rPr>
          <w:rFonts w:ascii="Arial" w:hAnsi="Arial" w:cs="Arial"/>
          <w:b/>
        </w:rPr>
      </w:pPr>
    </w:p>
    <w:p w14:paraId="14677341" w14:textId="5FBD449A" w:rsidR="00AA0A1F" w:rsidRDefault="0000570A" w:rsidP="00AA0A1F">
      <w:pPr>
        <w:numPr>
          <w:ilvl w:val="0"/>
          <w:numId w:val="4"/>
        </w:numPr>
        <w:rPr>
          <w:rFonts w:ascii="Arial" w:hAnsi="Arial" w:cs="Arial"/>
          <w:b/>
        </w:rPr>
      </w:pPr>
      <w:r w:rsidRPr="0000570A">
        <w:rPr>
          <w:rFonts w:ascii="Arial" w:hAnsi="Arial" w:cs="Arial"/>
          <w:b/>
        </w:rPr>
        <w:t>Can you explain why, as of Spring, 6% of the total population in Wales had been waiting over 12 months for treatment by the NHS, this compared to 0.7% in England, the budget per capita for health care in Wales being greater than it is in England?</w:t>
      </w:r>
      <w:r>
        <w:rPr>
          <w:rFonts w:ascii="Arial" w:hAnsi="Arial" w:cs="Arial"/>
          <w:b/>
        </w:rPr>
        <w:t xml:space="preserve"> </w:t>
      </w:r>
    </w:p>
    <w:p w14:paraId="7AFDA66D" w14:textId="6FE6A5AC" w:rsidR="00AA0A1F" w:rsidRDefault="00AA0A1F" w:rsidP="00AA0A1F">
      <w:pPr>
        <w:rPr>
          <w:rFonts w:ascii="Arial" w:hAnsi="Arial" w:cs="Arial"/>
          <w:b/>
        </w:rPr>
      </w:pPr>
    </w:p>
    <w:p w14:paraId="46C39BBE" w14:textId="46445C4B" w:rsidR="00AA0A1F" w:rsidRDefault="00AA0A1F" w:rsidP="00AA0A1F">
      <w:pPr>
        <w:ind w:left="360"/>
        <w:rPr>
          <w:rFonts w:ascii="Arial" w:hAnsi="Arial" w:cs="Arial"/>
        </w:rPr>
      </w:pPr>
      <w:r w:rsidRPr="00AA0A1F">
        <w:rPr>
          <w:rFonts w:ascii="Arial" w:hAnsi="Arial" w:cs="Arial"/>
        </w:rPr>
        <w:t xml:space="preserve">BCUHB does not hold this information as it is held by Welsh Government, under our duty to advise and assist please find a link to their website below: </w:t>
      </w:r>
      <w:hyperlink r:id="rId11" w:history="1">
        <w:r w:rsidRPr="007A486E">
          <w:rPr>
            <w:rStyle w:val="Hyperlink"/>
            <w:rFonts w:ascii="Arial" w:hAnsi="Arial" w:cs="Arial"/>
          </w:rPr>
          <w:t>https://gov.wales/requesting-information-welsh-government-foi-requests</w:t>
        </w:r>
      </w:hyperlink>
    </w:p>
    <w:p w14:paraId="1A079098" w14:textId="77777777" w:rsidR="00AA0A1F" w:rsidRPr="00AA0A1F" w:rsidRDefault="00AA0A1F" w:rsidP="00AA0A1F">
      <w:pPr>
        <w:ind w:left="360"/>
        <w:rPr>
          <w:rFonts w:ascii="Arial" w:hAnsi="Arial" w:cs="Arial"/>
        </w:rPr>
      </w:pPr>
    </w:p>
    <w:p w14:paraId="75080060" w14:textId="479584B2" w:rsidR="00093777" w:rsidRDefault="0000570A" w:rsidP="00AA0A1F">
      <w:pPr>
        <w:ind w:left="360"/>
        <w:rPr>
          <w:rFonts w:ascii="Arial" w:hAnsi="Arial" w:cs="Arial"/>
          <w:b/>
        </w:rPr>
      </w:pPr>
      <w:r w:rsidRPr="00AA0A1F">
        <w:rPr>
          <w:rFonts w:ascii="Arial" w:hAnsi="Arial" w:cs="Arial"/>
          <w:b/>
        </w:rPr>
        <w:lastRenderedPageBreak/>
        <w:t>Whilst the statistics quoted relate to Wales it would be useful to have the information for The BCUHB and YGC areas for the same period. Please can this be provided?</w:t>
      </w:r>
    </w:p>
    <w:p w14:paraId="4E1081EC" w14:textId="77777777" w:rsidR="00AA0A1F" w:rsidRPr="00AA0A1F" w:rsidRDefault="00AA0A1F" w:rsidP="00AA0A1F">
      <w:pPr>
        <w:ind w:left="360"/>
        <w:rPr>
          <w:rFonts w:ascii="Arial" w:hAnsi="Arial" w:cs="Arial"/>
          <w:b/>
        </w:rPr>
      </w:pPr>
    </w:p>
    <w:p w14:paraId="3CF2D8B6" w14:textId="5A72FF98" w:rsidR="0000570A" w:rsidRDefault="00B74B60" w:rsidP="006A4CEC">
      <w:pPr>
        <w:ind w:left="360"/>
        <w:rPr>
          <w:rFonts w:ascii="Arial" w:hAnsi="Arial" w:cs="Arial"/>
        </w:rPr>
      </w:pPr>
      <w:r>
        <w:rPr>
          <w:rFonts w:ascii="Arial" w:hAnsi="Arial" w:cs="Arial"/>
        </w:rPr>
        <w:t xml:space="preserve">As of 1st April 2021, </w:t>
      </w:r>
      <w:r w:rsidR="00AA0A1F" w:rsidRPr="00AA0A1F">
        <w:rPr>
          <w:rFonts w:ascii="Arial" w:hAnsi="Arial" w:cs="Arial"/>
        </w:rPr>
        <w:t>44,239</w:t>
      </w:r>
      <w:r>
        <w:rPr>
          <w:rFonts w:ascii="Arial" w:hAnsi="Arial" w:cs="Arial"/>
        </w:rPr>
        <w:t xml:space="preserve"> patients had been w</w:t>
      </w:r>
      <w:r w:rsidR="006A4CEC">
        <w:rPr>
          <w:rFonts w:ascii="Arial" w:hAnsi="Arial" w:cs="Arial"/>
        </w:rPr>
        <w:t xml:space="preserve">aiting 12 months or longer for </w:t>
      </w:r>
      <w:r>
        <w:rPr>
          <w:rFonts w:ascii="Arial" w:hAnsi="Arial" w:cs="Arial"/>
        </w:rPr>
        <w:t>treatment.</w:t>
      </w:r>
    </w:p>
    <w:p w14:paraId="741CCF8F" w14:textId="77777777" w:rsidR="00B74B60" w:rsidRPr="00AA0A1F" w:rsidRDefault="00B74B60" w:rsidP="00FD74FF">
      <w:pPr>
        <w:rPr>
          <w:rFonts w:ascii="Arial" w:hAnsi="Arial" w:cs="Arial"/>
        </w:rPr>
      </w:pPr>
    </w:p>
    <w:p w14:paraId="1C686179" w14:textId="08C457B1" w:rsidR="0000570A" w:rsidRDefault="0000570A" w:rsidP="001D47C4">
      <w:pPr>
        <w:numPr>
          <w:ilvl w:val="0"/>
          <w:numId w:val="4"/>
        </w:numPr>
        <w:rPr>
          <w:rFonts w:ascii="Arial" w:hAnsi="Arial" w:cs="Arial"/>
          <w:b/>
        </w:rPr>
      </w:pPr>
      <w:r w:rsidRPr="0000570A">
        <w:rPr>
          <w:rFonts w:ascii="Arial" w:hAnsi="Arial" w:cs="Arial"/>
          <w:b/>
        </w:rPr>
        <w:t>Can we take it</w:t>
      </w:r>
      <w:r w:rsidR="001D47C4">
        <w:rPr>
          <w:rFonts w:ascii="Arial" w:hAnsi="Arial" w:cs="Arial"/>
          <w:b/>
        </w:rPr>
        <w:t xml:space="preserve"> that the instruction to a number </w:t>
      </w:r>
      <w:r w:rsidRPr="0000570A">
        <w:rPr>
          <w:rFonts w:ascii="Arial" w:hAnsi="Arial" w:cs="Arial"/>
          <w:b/>
        </w:rPr>
        <w:t xml:space="preserve">of Departments came from Mr Clive Walsh? Please can you provide me with a copy of the dated instruction?  </w:t>
      </w:r>
      <w:r w:rsidR="001D47C4" w:rsidRPr="001D47C4">
        <w:rPr>
          <w:rFonts w:ascii="Arial" w:hAnsi="Arial" w:cs="Arial"/>
          <w:b/>
        </w:rPr>
        <w:t>Patients were not given advance notice of an intention to remove their names from waiting lists. Should they have been? Is this appropriate?</w:t>
      </w:r>
    </w:p>
    <w:p w14:paraId="244864DB" w14:textId="53CD0BF8" w:rsidR="00186DC9" w:rsidRPr="00E1297D" w:rsidRDefault="00186DC9" w:rsidP="00FD74FF">
      <w:pPr>
        <w:rPr>
          <w:rFonts w:ascii="Arial" w:hAnsi="Arial" w:cs="Arial"/>
        </w:rPr>
      </w:pPr>
    </w:p>
    <w:p w14:paraId="44CF4617" w14:textId="461B2498" w:rsidR="00E1297D" w:rsidRPr="00E1297D" w:rsidRDefault="00E1297D" w:rsidP="00E1297D">
      <w:pPr>
        <w:ind w:left="360"/>
        <w:rPr>
          <w:rFonts w:ascii="Arial" w:hAnsi="Arial" w:cs="Arial"/>
        </w:rPr>
      </w:pPr>
      <w:r w:rsidRPr="00E1297D">
        <w:rPr>
          <w:rFonts w:ascii="Arial" w:hAnsi="Arial" w:cs="Arial"/>
        </w:rPr>
        <w:t>Please refer to our response to you under 173/21/FOI dated 28th September 2021 where we have confirmed where the instruction came from. We have been unable to locate a copy of the dated instruction. In regards to the later part of this request under the Freedom of Information Act, you have a right to request any recorded information held by a public authority however the authority does not have to answer your question if this would mean creating new information or giving an opinion or judgment that is not already recorded.</w:t>
      </w:r>
    </w:p>
    <w:p w14:paraId="09E4E0F6" w14:textId="0B988814" w:rsidR="00E1297D" w:rsidRDefault="00E1297D" w:rsidP="00FD74FF">
      <w:pPr>
        <w:rPr>
          <w:rFonts w:ascii="Arial" w:hAnsi="Arial" w:cs="Arial"/>
          <w:b/>
        </w:rPr>
      </w:pPr>
    </w:p>
    <w:p w14:paraId="14C58383" w14:textId="77777777" w:rsidR="0000570A" w:rsidRDefault="0000570A" w:rsidP="00C835CD">
      <w:pPr>
        <w:numPr>
          <w:ilvl w:val="0"/>
          <w:numId w:val="4"/>
        </w:numPr>
        <w:rPr>
          <w:rFonts w:ascii="Arial" w:hAnsi="Arial" w:cs="Arial"/>
          <w:b/>
        </w:rPr>
      </w:pPr>
      <w:r w:rsidRPr="0000570A">
        <w:rPr>
          <w:rFonts w:ascii="Arial" w:hAnsi="Arial" w:cs="Arial"/>
          <w:b/>
        </w:rPr>
        <w:t>I believe that patients were requested to sign “Do Not Resuscitate” (DNR) statements. How many were issued and how many were signed by individual patients?</w:t>
      </w:r>
    </w:p>
    <w:p w14:paraId="1FC39945" w14:textId="77777777" w:rsidR="00C835CD" w:rsidRDefault="00C835CD" w:rsidP="00C835CD">
      <w:pPr>
        <w:rPr>
          <w:rFonts w:ascii="Arial" w:hAnsi="Arial" w:cs="Arial"/>
          <w:b/>
        </w:rPr>
      </w:pPr>
    </w:p>
    <w:p w14:paraId="4BA950C6" w14:textId="3938E0A1" w:rsidR="00C835CD" w:rsidRDefault="00C835CD" w:rsidP="00C835CD">
      <w:pPr>
        <w:ind w:left="360"/>
        <w:rPr>
          <w:rFonts w:ascii="Arial" w:hAnsi="Arial" w:cs="Arial"/>
        </w:rPr>
      </w:pPr>
      <w:r w:rsidRPr="00C835CD">
        <w:rPr>
          <w:rFonts w:ascii="Arial" w:hAnsi="Arial" w:cs="Arial"/>
        </w:rPr>
        <w:t xml:space="preserve">There was no such blanket policy </w:t>
      </w:r>
      <w:r w:rsidR="00BE0C08">
        <w:rPr>
          <w:rFonts w:ascii="Arial" w:hAnsi="Arial" w:cs="Arial"/>
        </w:rPr>
        <w:t xml:space="preserve">within BCUHB </w:t>
      </w:r>
      <w:r w:rsidRPr="00C835CD">
        <w:rPr>
          <w:rFonts w:ascii="Arial" w:hAnsi="Arial" w:cs="Arial"/>
        </w:rPr>
        <w:t>requesting patients to sign Do Not Resuscitate agreements.  Any such agreement would only be discussed as appropriate with a patient or their representative on the basis of clinical need and outcome, and would involve the clinicians caring for the patient.  These are recorded individually on patient records where these are agreed</w:t>
      </w:r>
      <w:r>
        <w:rPr>
          <w:rFonts w:ascii="Arial" w:hAnsi="Arial" w:cs="Arial"/>
        </w:rPr>
        <w:t xml:space="preserve">. </w:t>
      </w:r>
    </w:p>
    <w:p w14:paraId="0562CB0E" w14:textId="77777777" w:rsidR="00C835CD" w:rsidRDefault="00C835CD" w:rsidP="00C835CD">
      <w:pPr>
        <w:ind w:left="360"/>
        <w:rPr>
          <w:rFonts w:ascii="Arial" w:hAnsi="Arial" w:cs="Arial"/>
        </w:rPr>
      </w:pPr>
    </w:p>
    <w:p w14:paraId="7E26CBE4" w14:textId="77777777" w:rsidR="00C835CD" w:rsidRPr="00C835CD" w:rsidRDefault="00C835CD" w:rsidP="00C835CD">
      <w:pPr>
        <w:ind w:left="360"/>
        <w:rPr>
          <w:rFonts w:ascii="Arial" w:hAnsi="Arial" w:cs="Arial"/>
        </w:rPr>
      </w:pPr>
      <w:r w:rsidRPr="00C835CD">
        <w:rPr>
          <w:rFonts w:ascii="Arial" w:hAnsi="Arial" w:cs="Arial"/>
        </w:rPr>
        <w:t>In accordance with the Freedom of Information Act 2000, this letter acts as a Refusal Notice under section 17 of the Act.</w:t>
      </w:r>
    </w:p>
    <w:p w14:paraId="34CE0A41" w14:textId="77777777" w:rsidR="00C835CD" w:rsidRPr="00C835CD" w:rsidRDefault="00C835CD" w:rsidP="00C835CD">
      <w:pPr>
        <w:ind w:left="360"/>
        <w:rPr>
          <w:rFonts w:ascii="Arial" w:hAnsi="Arial" w:cs="Arial"/>
        </w:rPr>
      </w:pPr>
    </w:p>
    <w:p w14:paraId="615AEDDB" w14:textId="6A3914BA" w:rsidR="00C835CD" w:rsidRPr="00C835CD" w:rsidRDefault="00C835CD" w:rsidP="00C835CD">
      <w:pPr>
        <w:ind w:left="360"/>
        <w:rPr>
          <w:rFonts w:ascii="Arial" w:hAnsi="Arial" w:cs="Arial"/>
        </w:rPr>
      </w:pPr>
      <w:r w:rsidRPr="00C835CD">
        <w:rPr>
          <w:rFonts w:ascii="Arial" w:hAnsi="Arial" w:cs="Arial"/>
        </w:rPr>
        <w:t xml:space="preserve">The Health Board can confirm that </w:t>
      </w:r>
      <w:r>
        <w:rPr>
          <w:rFonts w:ascii="Arial" w:hAnsi="Arial" w:cs="Arial"/>
        </w:rPr>
        <w:t>it holds</w:t>
      </w:r>
      <w:r w:rsidRPr="00C835CD">
        <w:rPr>
          <w:rFonts w:ascii="Arial" w:hAnsi="Arial" w:cs="Arial"/>
        </w:rPr>
        <w:t xml:space="preserve"> the details you </w:t>
      </w:r>
      <w:r>
        <w:rPr>
          <w:rFonts w:ascii="Arial" w:hAnsi="Arial" w:cs="Arial"/>
        </w:rPr>
        <w:t xml:space="preserve">have </w:t>
      </w:r>
      <w:r w:rsidRPr="00C835CD">
        <w:rPr>
          <w:rFonts w:ascii="Arial" w:hAnsi="Arial" w:cs="Arial"/>
        </w:rPr>
        <w:t xml:space="preserve">requested </w:t>
      </w:r>
      <w:r>
        <w:rPr>
          <w:rFonts w:ascii="Arial" w:hAnsi="Arial" w:cs="Arial"/>
        </w:rPr>
        <w:t xml:space="preserve">however, we have </w:t>
      </w:r>
      <w:r w:rsidRPr="00C835CD">
        <w:rPr>
          <w:rFonts w:ascii="Arial" w:hAnsi="Arial" w:cs="Arial"/>
        </w:rPr>
        <w:t xml:space="preserve">established that to comply with your particular request would exceed the appropriate costs limit under section 12 of the Freedom of Information Act 2000.  This is currently £450. In reaching this decision we estimate that it would take staff approximately </w:t>
      </w:r>
      <w:r>
        <w:rPr>
          <w:rFonts w:ascii="Arial" w:hAnsi="Arial" w:cs="Arial"/>
        </w:rPr>
        <w:t>81</w:t>
      </w:r>
      <w:r w:rsidRPr="00C835CD">
        <w:rPr>
          <w:rFonts w:ascii="Arial" w:hAnsi="Arial" w:cs="Arial"/>
        </w:rPr>
        <w:t xml:space="preserve"> hours to locate and review the </w:t>
      </w:r>
      <w:r>
        <w:rPr>
          <w:rFonts w:ascii="Arial" w:hAnsi="Arial" w:cs="Arial"/>
        </w:rPr>
        <w:t xml:space="preserve">971 patients who have had a </w:t>
      </w:r>
      <w:r w:rsidR="006A4CEC">
        <w:rPr>
          <w:rFonts w:ascii="Arial" w:hAnsi="Arial" w:cs="Arial"/>
        </w:rPr>
        <w:t>C</w:t>
      </w:r>
      <w:r>
        <w:rPr>
          <w:rFonts w:ascii="Arial" w:hAnsi="Arial" w:cs="Arial"/>
        </w:rPr>
        <w:t>ovid related death in the time period referred to in our response to you in 173/21/FOI.</w:t>
      </w:r>
      <w:r w:rsidRPr="00C835CD">
        <w:rPr>
          <w:rFonts w:ascii="Arial" w:hAnsi="Arial" w:cs="Arial"/>
        </w:rPr>
        <w:t xml:space="preserve"> This figure is based on a timescale of 5 minutes per </w:t>
      </w:r>
      <w:r>
        <w:rPr>
          <w:rFonts w:ascii="Arial" w:hAnsi="Arial" w:cs="Arial"/>
        </w:rPr>
        <w:t>patient record</w:t>
      </w:r>
      <w:r w:rsidRPr="00C835CD">
        <w:rPr>
          <w:rFonts w:ascii="Arial" w:hAnsi="Arial" w:cs="Arial"/>
        </w:rPr>
        <w:t xml:space="preserve">, Therefore, to obtain the data would work out at approximately </w:t>
      </w:r>
      <w:r>
        <w:rPr>
          <w:rFonts w:ascii="Arial" w:hAnsi="Arial" w:cs="Arial"/>
        </w:rPr>
        <w:t xml:space="preserve">81 </w:t>
      </w:r>
      <w:r w:rsidRPr="00C835CD">
        <w:rPr>
          <w:rFonts w:ascii="Arial" w:hAnsi="Arial" w:cs="Arial"/>
        </w:rPr>
        <w:t>hours @ £25.00 per hour (cost permitted under the Act) = £</w:t>
      </w:r>
      <w:r>
        <w:rPr>
          <w:rFonts w:ascii="Arial" w:hAnsi="Arial" w:cs="Arial"/>
        </w:rPr>
        <w:t>2,025</w:t>
      </w:r>
      <w:r w:rsidRPr="00C835CD">
        <w:rPr>
          <w:rFonts w:ascii="Arial" w:hAnsi="Arial" w:cs="Arial"/>
        </w:rPr>
        <w:t>.  As you will be aware this is not an exemption which requires us to consider the application of the public interest test</w:t>
      </w:r>
      <w:r w:rsidR="006A4CEC">
        <w:rPr>
          <w:rFonts w:ascii="Arial" w:hAnsi="Arial" w:cs="Arial"/>
        </w:rPr>
        <w:t>.</w:t>
      </w:r>
    </w:p>
    <w:p w14:paraId="62EBF3C5" w14:textId="77777777" w:rsidR="0000570A" w:rsidRDefault="0000570A" w:rsidP="00FD74FF">
      <w:pPr>
        <w:rPr>
          <w:rFonts w:ascii="Arial" w:hAnsi="Arial" w:cs="Arial"/>
          <w:b/>
        </w:rPr>
      </w:pPr>
    </w:p>
    <w:p w14:paraId="59AB5A95" w14:textId="77777777" w:rsidR="00F80078" w:rsidRPr="00F80078" w:rsidRDefault="0000570A" w:rsidP="14FE5A42">
      <w:pPr>
        <w:numPr>
          <w:ilvl w:val="0"/>
          <w:numId w:val="4"/>
        </w:numPr>
        <w:rPr>
          <w:rFonts w:ascii="Arial" w:hAnsi="Arial" w:cs="Arial"/>
          <w:b/>
          <w:bCs/>
          <w:color w:val="000000"/>
        </w:rPr>
      </w:pPr>
      <w:r w:rsidRPr="14FE5A42">
        <w:rPr>
          <w:rFonts w:ascii="Arial" w:hAnsi="Arial" w:cs="Arial"/>
          <w:b/>
          <w:bCs/>
        </w:rPr>
        <w:t>Does BCUHB recruit from overseas? It seems that this is the case. How many of the Locums in BCUHB are thus recruited?</w:t>
      </w:r>
      <w:r w:rsidR="001D47C4" w:rsidRPr="14FE5A42">
        <w:rPr>
          <w:rFonts w:ascii="Calibri" w:hAnsi="Calibri" w:cs="Calibri"/>
          <w:color w:val="000000" w:themeColor="text1"/>
        </w:rPr>
        <w:t xml:space="preserve"> </w:t>
      </w:r>
      <w:r w:rsidR="001D47C4" w:rsidRPr="14FE5A42">
        <w:rPr>
          <w:rFonts w:ascii="Arial" w:hAnsi="Arial" w:cs="Arial"/>
          <w:b/>
          <w:bCs/>
          <w:color w:val="000000" w:themeColor="text1"/>
        </w:rPr>
        <w:t xml:space="preserve">Are staff recruited as Locums because </w:t>
      </w:r>
      <w:r w:rsidR="001D47C4" w:rsidRPr="14FE5A42">
        <w:rPr>
          <w:rFonts w:ascii="Arial" w:hAnsi="Arial" w:cs="Arial"/>
          <w:b/>
          <w:bCs/>
          <w:color w:val="000000" w:themeColor="text1"/>
        </w:rPr>
        <w:lastRenderedPageBreak/>
        <w:t xml:space="preserve">they do not meet the academic requirements for permanent employment? </w:t>
      </w:r>
      <w:r w:rsidR="00F80078" w:rsidRPr="14FE5A42">
        <w:rPr>
          <w:rFonts w:ascii="Arial" w:hAnsi="Arial" w:cs="Arial"/>
          <w:b/>
          <w:bCs/>
          <w:color w:val="000000" w:themeColor="text1"/>
        </w:rPr>
        <w:t>Are there really no handovers when a Locum contract ends? Is this desirable from a patient viewpoint?</w:t>
      </w:r>
    </w:p>
    <w:p w14:paraId="3A019FAE" w14:textId="5675659B" w:rsidR="14FE5A42" w:rsidRDefault="14FE5A42" w:rsidP="14FE5A42">
      <w:pPr>
        <w:ind w:left="360"/>
        <w:rPr>
          <w:rFonts w:ascii="Arial" w:hAnsi="Arial" w:cs="Arial"/>
          <w:b/>
          <w:bCs/>
        </w:rPr>
      </w:pPr>
    </w:p>
    <w:p w14:paraId="110FF4A5" w14:textId="751B9D2D" w:rsidR="14FE5A42" w:rsidRDefault="21181C2A" w:rsidP="14FE5A42">
      <w:pPr>
        <w:ind w:left="360"/>
        <w:rPr>
          <w:rFonts w:ascii="Arial" w:hAnsi="Arial" w:cs="Arial"/>
        </w:rPr>
      </w:pPr>
      <w:r w:rsidRPr="14FE5A42">
        <w:rPr>
          <w:rFonts w:ascii="Arial" w:hAnsi="Arial" w:cs="Arial"/>
        </w:rPr>
        <w:t>Yes on occasion</w:t>
      </w:r>
      <w:r w:rsidR="006A4CEC">
        <w:rPr>
          <w:rFonts w:ascii="Arial" w:hAnsi="Arial" w:cs="Arial"/>
        </w:rPr>
        <w:t>s</w:t>
      </w:r>
      <w:r w:rsidRPr="14FE5A42">
        <w:rPr>
          <w:rFonts w:ascii="Arial" w:hAnsi="Arial" w:cs="Arial"/>
        </w:rPr>
        <w:t xml:space="preserve"> BCUHB does recruit from overseas. </w:t>
      </w:r>
      <w:r w:rsidR="246B3D6A" w:rsidRPr="479715E8">
        <w:rPr>
          <w:rFonts w:ascii="Arial" w:hAnsi="Arial" w:cs="Arial"/>
        </w:rPr>
        <w:t>On occasion</w:t>
      </w:r>
      <w:r w:rsidR="006A4CEC">
        <w:rPr>
          <w:rFonts w:ascii="Arial" w:hAnsi="Arial" w:cs="Arial"/>
        </w:rPr>
        <w:t>s</w:t>
      </w:r>
      <w:r w:rsidR="246B3D6A" w:rsidRPr="479715E8">
        <w:rPr>
          <w:rFonts w:ascii="Arial" w:hAnsi="Arial" w:cs="Arial"/>
        </w:rPr>
        <w:t xml:space="preserve"> Locums may be recruited with a </w:t>
      </w:r>
      <w:r w:rsidR="6525F3E8" w:rsidRPr="479715E8">
        <w:rPr>
          <w:rFonts w:ascii="Arial" w:hAnsi="Arial" w:cs="Arial"/>
        </w:rPr>
        <w:t xml:space="preserve">training and </w:t>
      </w:r>
      <w:r w:rsidR="246B3D6A" w:rsidRPr="479715E8">
        <w:rPr>
          <w:rFonts w:ascii="Arial" w:hAnsi="Arial" w:cs="Arial"/>
        </w:rPr>
        <w:t xml:space="preserve">development plan in place that could see them potentially being recruited to a permanent post in the future. </w:t>
      </w:r>
      <w:r w:rsidR="003C1C35">
        <w:rPr>
          <w:rFonts w:ascii="Arial" w:hAnsi="Arial" w:cs="Arial"/>
        </w:rPr>
        <w:t xml:space="preserve">Regarding handovers, </w:t>
      </w:r>
      <w:r w:rsidR="006239C4" w:rsidRPr="003C1C35">
        <w:rPr>
          <w:rFonts w:ascii="Arial" w:hAnsi="Arial" w:cs="Arial"/>
        </w:rPr>
        <w:t>please</w:t>
      </w:r>
      <w:r w:rsidR="003C1C35" w:rsidRPr="003C1C35">
        <w:rPr>
          <w:rFonts w:ascii="Arial" w:hAnsi="Arial" w:cs="Arial"/>
        </w:rPr>
        <w:t xml:space="preserve"> refer to our response to you under 173/21/FO</w:t>
      </w:r>
      <w:r w:rsidR="003C1C35">
        <w:rPr>
          <w:rFonts w:ascii="Arial" w:hAnsi="Arial" w:cs="Arial"/>
        </w:rPr>
        <w:t>I dated 28th September 2021</w:t>
      </w:r>
      <w:r w:rsidR="006239C4">
        <w:rPr>
          <w:rFonts w:ascii="Arial" w:hAnsi="Arial" w:cs="Arial"/>
        </w:rPr>
        <w:t>, specifically question 18.</w:t>
      </w:r>
    </w:p>
    <w:p w14:paraId="408481A1" w14:textId="77777777" w:rsidR="003C1C35" w:rsidRDefault="003C1C35" w:rsidP="14FE5A42">
      <w:pPr>
        <w:ind w:left="360"/>
        <w:rPr>
          <w:rFonts w:ascii="Arial" w:hAnsi="Arial" w:cs="Arial"/>
          <w:b/>
          <w:bCs/>
        </w:rPr>
      </w:pPr>
    </w:p>
    <w:p w14:paraId="4188ED80" w14:textId="77777777" w:rsidR="0000570A" w:rsidRDefault="0000570A" w:rsidP="14FE5A42">
      <w:pPr>
        <w:numPr>
          <w:ilvl w:val="0"/>
          <w:numId w:val="4"/>
        </w:numPr>
        <w:rPr>
          <w:rFonts w:ascii="Arial" w:hAnsi="Arial" w:cs="Arial"/>
          <w:b/>
          <w:bCs/>
        </w:rPr>
      </w:pPr>
      <w:r w:rsidRPr="14FE5A42">
        <w:rPr>
          <w:rFonts w:ascii="Arial" w:hAnsi="Arial" w:cs="Arial"/>
          <w:b/>
          <w:bCs/>
        </w:rPr>
        <w:t>What percentage of a Medical Professional’s salary is paid to Agencies?</w:t>
      </w:r>
    </w:p>
    <w:p w14:paraId="5997CC1D" w14:textId="77777777" w:rsidR="00093777" w:rsidRDefault="00093777" w:rsidP="00093777">
      <w:pPr>
        <w:rPr>
          <w:rFonts w:ascii="Arial" w:hAnsi="Arial" w:cs="Arial"/>
          <w:b/>
        </w:rPr>
      </w:pPr>
    </w:p>
    <w:p w14:paraId="248EB30E" w14:textId="0CA85110" w:rsidR="131A7D2C" w:rsidRDefault="131A7D2C" w:rsidP="006A4CEC">
      <w:pPr>
        <w:spacing w:line="259" w:lineRule="auto"/>
        <w:ind w:left="360"/>
        <w:rPr>
          <w:rFonts w:ascii="Arial" w:hAnsi="Arial" w:cs="Arial"/>
          <w:color w:val="FF0000"/>
        </w:rPr>
      </w:pPr>
      <w:r w:rsidRPr="479715E8">
        <w:rPr>
          <w:rFonts w:ascii="Arial" w:hAnsi="Arial" w:cs="Arial"/>
        </w:rPr>
        <w:t xml:space="preserve">The rate </w:t>
      </w:r>
      <w:r w:rsidR="00BE0C08">
        <w:rPr>
          <w:rFonts w:ascii="Arial" w:hAnsi="Arial" w:cs="Arial"/>
        </w:rPr>
        <w:t xml:space="preserve">paid to an agency </w:t>
      </w:r>
      <w:r w:rsidRPr="479715E8">
        <w:rPr>
          <w:rFonts w:ascii="Arial" w:hAnsi="Arial" w:cs="Arial"/>
        </w:rPr>
        <w:t>for each agency worker can vary</w:t>
      </w:r>
      <w:r w:rsidR="677474E2" w:rsidRPr="479715E8">
        <w:rPr>
          <w:rFonts w:ascii="Arial" w:hAnsi="Arial" w:cs="Arial"/>
        </w:rPr>
        <w:t xml:space="preserve"> depending on the agency and the grade of Doctor. T</w:t>
      </w:r>
      <w:r w:rsidRPr="479715E8">
        <w:rPr>
          <w:rFonts w:ascii="Arial" w:hAnsi="Arial" w:cs="Arial"/>
        </w:rPr>
        <w:t>he worker has their rate set out clearly to them when they are engaged on their contract.</w:t>
      </w:r>
      <w:r w:rsidRPr="479715E8">
        <w:rPr>
          <w:rFonts w:ascii="Arial" w:hAnsi="Arial" w:cs="Arial"/>
          <w:color w:val="FF0000"/>
        </w:rPr>
        <w:t xml:space="preserve"> </w:t>
      </w:r>
    </w:p>
    <w:p w14:paraId="110FFD37" w14:textId="77777777" w:rsidR="0000570A" w:rsidRDefault="0000570A" w:rsidP="00FD74FF">
      <w:pPr>
        <w:rPr>
          <w:rFonts w:ascii="Arial" w:hAnsi="Arial" w:cs="Arial"/>
          <w:b/>
        </w:rPr>
      </w:pPr>
    </w:p>
    <w:p w14:paraId="54BD85B9" w14:textId="77777777" w:rsidR="00093777" w:rsidRDefault="0000570A" w:rsidP="14FE5A42">
      <w:pPr>
        <w:numPr>
          <w:ilvl w:val="0"/>
          <w:numId w:val="4"/>
        </w:numPr>
        <w:rPr>
          <w:rFonts w:ascii="Arial" w:hAnsi="Arial" w:cs="Arial"/>
          <w:b/>
          <w:bCs/>
        </w:rPr>
      </w:pPr>
      <w:r w:rsidRPr="14FE5A42">
        <w:rPr>
          <w:rFonts w:ascii="Arial" w:hAnsi="Arial" w:cs="Arial"/>
          <w:b/>
          <w:bCs/>
        </w:rPr>
        <w:t>Are those consultants and senior medical professionals on short term Locum Contracts paid at a higher rate because of lack of pensions and holiday pay?</w:t>
      </w:r>
    </w:p>
    <w:p w14:paraId="6B699379" w14:textId="77777777" w:rsidR="00093777" w:rsidRDefault="00093777" w:rsidP="00093777">
      <w:pPr>
        <w:rPr>
          <w:rFonts w:ascii="Arial" w:hAnsi="Arial" w:cs="Arial"/>
          <w:b/>
        </w:rPr>
      </w:pPr>
    </w:p>
    <w:p w14:paraId="3FE9F23F" w14:textId="6D562233" w:rsidR="0000570A" w:rsidRDefault="547597FA" w:rsidP="006A4CEC">
      <w:pPr>
        <w:ind w:left="360"/>
        <w:rPr>
          <w:rFonts w:ascii="Arial" w:hAnsi="Arial" w:cs="Arial"/>
        </w:rPr>
      </w:pPr>
      <w:r w:rsidRPr="479715E8">
        <w:rPr>
          <w:rFonts w:ascii="Arial" w:hAnsi="Arial" w:cs="Arial"/>
        </w:rPr>
        <w:t xml:space="preserve">It is the </w:t>
      </w:r>
      <w:r w:rsidR="0098268E" w:rsidRPr="479715E8">
        <w:rPr>
          <w:rFonts w:ascii="Arial" w:hAnsi="Arial" w:cs="Arial"/>
        </w:rPr>
        <w:t>clinician’s</w:t>
      </w:r>
      <w:r w:rsidRPr="479715E8">
        <w:rPr>
          <w:rFonts w:ascii="Arial" w:hAnsi="Arial" w:cs="Arial"/>
        </w:rPr>
        <w:t xml:space="preserve"> choice to work for an agency</w:t>
      </w:r>
      <w:r w:rsidR="0878B37D" w:rsidRPr="479715E8">
        <w:rPr>
          <w:rFonts w:ascii="Arial" w:hAnsi="Arial" w:cs="Arial"/>
        </w:rPr>
        <w:t>,</w:t>
      </w:r>
      <w:r w:rsidRPr="479715E8">
        <w:rPr>
          <w:rFonts w:ascii="Arial" w:hAnsi="Arial" w:cs="Arial"/>
        </w:rPr>
        <w:t xml:space="preserve"> it is therefore not our determination to say why a clinician would cho</w:t>
      </w:r>
      <w:r w:rsidR="55228541" w:rsidRPr="479715E8">
        <w:rPr>
          <w:rFonts w:ascii="Arial" w:hAnsi="Arial" w:cs="Arial"/>
        </w:rPr>
        <w:t>o</w:t>
      </w:r>
      <w:r w:rsidR="0098268E">
        <w:rPr>
          <w:rFonts w:ascii="Arial" w:hAnsi="Arial" w:cs="Arial"/>
        </w:rPr>
        <w:t>se</w:t>
      </w:r>
      <w:r w:rsidRPr="479715E8">
        <w:rPr>
          <w:rFonts w:ascii="Arial" w:hAnsi="Arial" w:cs="Arial"/>
        </w:rPr>
        <w:t xml:space="preserve"> to work on a temporary</w:t>
      </w:r>
      <w:r w:rsidR="54299085" w:rsidRPr="479715E8">
        <w:rPr>
          <w:rFonts w:ascii="Arial" w:hAnsi="Arial" w:cs="Arial"/>
        </w:rPr>
        <w:t xml:space="preserve"> agency</w:t>
      </w:r>
      <w:r w:rsidRPr="479715E8">
        <w:rPr>
          <w:rFonts w:ascii="Arial" w:hAnsi="Arial" w:cs="Arial"/>
        </w:rPr>
        <w:t xml:space="preserve"> basis. </w:t>
      </w:r>
      <w:r w:rsidR="4E0F0196" w:rsidRPr="479715E8">
        <w:rPr>
          <w:rFonts w:ascii="Arial" w:hAnsi="Arial" w:cs="Arial"/>
        </w:rPr>
        <w:t xml:space="preserve">There are a range of factors that influence the </w:t>
      </w:r>
      <w:r w:rsidR="61861A63" w:rsidRPr="479715E8">
        <w:rPr>
          <w:rFonts w:ascii="Arial" w:hAnsi="Arial" w:cs="Arial"/>
        </w:rPr>
        <w:t xml:space="preserve">pay </w:t>
      </w:r>
      <w:r w:rsidR="4E0F0196" w:rsidRPr="479715E8">
        <w:rPr>
          <w:rFonts w:ascii="Arial" w:hAnsi="Arial" w:cs="Arial"/>
        </w:rPr>
        <w:t>rate</w:t>
      </w:r>
      <w:r w:rsidR="20591B45" w:rsidRPr="479715E8">
        <w:rPr>
          <w:rFonts w:ascii="Arial" w:hAnsi="Arial" w:cs="Arial"/>
        </w:rPr>
        <w:t>s</w:t>
      </w:r>
      <w:r w:rsidR="4E0F0196" w:rsidRPr="479715E8">
        <w:rPr>
          <w:rFonts w:ascii="Arial" w:hAnsi="Arial" w:cs="Arial"/>
        </w:rPr>
        <w:t xml:space="preserve"> </w:t>
      </w:r>
      <w:r w:rsidR="4EBD10E1" w:rsidRPr="479715E8">
        <w:rPr>
          <w:rFonts w:ascii="Arial" w:hAnsi="Arial" w:cs="Arial"/>
        </w:rPr>
        <w:t>for</w:t>
      </w:r>
      <w:r w:rsidR="4E0F0196" w:rsidRPr="479715E8">
        <w:rPr>
          <w:rFonts w:ascii="Arial" w:hAnsi="Arial" w:cs="Arial"/>
        </w:rPr>
        <w:t xml:space="preserve"> agency workers not pertaining to Salary and Benefits</w:t>
      </w:r>
      <w:r w:rsidR="50C6D416" w:rsidRPr="479715E8">
        <w:rPr>
          <w:rFonts w:ascii="Arial" w:hAnsi="Arial" w:cs="Arial"/>
        </w:rPr>
        <w:t>,</w:t>
      </w:r>
      <w:r w:rsidR="4E0F0196" w:rsidRPr="479715E8">
        <w:rPr>
          <w:rFonts w:ascii="Arial" w:hAnsi="Arial" w:cs="Arial"/>
        </w:rPr>
        <w:t xml:space="preserve"> for example comme</w:t>
      </w:r>
      <w:r w:rsidR="360F7786" w:rsidRPr="479715E8">
        <w:rPr>
          <w:rFonts w:ascii="Arial" w:hAnsi="Arial" w:cs="Arial"/>
        </w:rPr>
        <w:t>r</w:t>
      </w:r>
      <w:r w:rsidR="4E0F0196" w:rsidRPr="479715E8">
        <w:rPr>
          <w:rFonts w:ascii="Arial" w:hAnsi="Arial" w:cs="Arial"/>
        </w:rPr>
        <w:t xml:space="preserve">cial market rates can be a factor. </w:t>
      </w:r>
    </w:p>
    <w:p w14:paraId="4708C130" w14:textId="7AD21ADF" w:rsidR="14FE5A42" w:rsidRDefault="14FE5A42" w:rsidP="14FE5A42">
      <w:pPr>
        <w:rPr>
          <w:rFonts w:ascii="Arial" w:hAnsi="Arial" w:cs="Arial"/>
          <w:b/>
          <w:bCs/>
        </w:rPr>
      </w:pPr>
    </w:p>
    <w:p w14:paraId="34E65186" w14:textId="64D1F76A" w:rsidR="0000570A" w:rsidRDefault="0000570A" w:rsidP="14FE5A42">
      <w:pPr>
        <w:numPr>
          <w:ilvl w:val="0"/>
          <w:numId w:val="4"/>
        </w:numPr>
        <w:rPr>
          <w:rFonts w:ascii="Arial" w:hAnsi="Arial" w:cs="Arial"/>
          <w:b/>
          <w:bCs/>
        </w:rPr>
      </w:pPr>
      <w:r w:rsidRPr="14FE5A42">
        <w:rPr>
          <w:rFonts w:ascii="Arial" w:hAnsi="Arial" w:cs="Arial"/>
          <w:b/>
          <w:bCs/>
        </w:rPr>
        <w:t>Is it being accepted that hospital staff members are diverting patients to the private sector to “jump the queue” for treatment by the NHS?</w:t>
      </w:r>
    </w:p>
    <w:p w14:paraId="660D94B7" w14:textId="320F304F" w:rsidR="00E1297D" w:rsidRDefault="00E1297D" w:rsidP="00E1297D">
      <w:pPr>
        <w:rPr>
          <w:rFonts w:ascii="Arial" w:hAnsi="Arial" w:cs="Arial"/>
          <w:b/>
          <w:bCs/>
        </w:rPr>
      </w:pPr>
    </w:p>
    <w:p w14:paraId="64A3E826" w14:textId="34748AEB" w:rsidR="00E1297D" w:rsidRPr="00E1297D" w:rsidRDefault="00E1297D" w:rsidP="006A4CEC">
      <w:pPr>
        <w:ind w:left="360"/>
        <w:jc w:val="both"/>
        <w:rPr>
          <w:rFonts w:ascii="Arial" w:hAnsi="Arial" w:cs="Arial"/>
          <w:bCs/>
        </w:rPr>
      </w:pPr>
      <w:r w:rsidRPr="00E1297D">
        <w:rPr>
          <w:rFonts w:ascii="Arial" w:hAnsi="Arial" w:cs="Arial"/>
          <w:bCs/>
        </w:rPr>
        <w:t xml:space="preserve">As stated in our response to your request for an internal review </w:t>
      </w:r>
      <w:r w:rsidR="00BE0C08" w:rsidRPr="00BE0C08">
        <w:rPr>
          <w:rFonts w:ascii="Arial" w:hAnsi="Arial" w:cs="Arial"/>
          <w:bCs/>
        </w:rPr>
        <w:t xml:space="preserve">of Freedom of Information reference </w:t>
      </w:r>
      <w:r w:rsidRPr="00E1297D">
        <w:rPr>
          <w:rFonts w:ascii="Arial" w:hAnsi="Arial" w:cs="Arial"/>
          <w:bCs/>
        </w:rPr>
        <w:t>173/21/IR,</w:t>
      </w:r>
      <w:r>
        <w:rPr>
          <w:rFonts w:ascii="Arial" w:hAnsi="Arial" w:cs="Arial"/>
          <w:b/>
          <w:bCs/>
        </w:rPr>
        <w:t xml:space="preserve"> </w:t>
      </w:r>
      <w:r w:rsidRPr="00E1297D">
        <w:rPr>
          <w:rFonts w:ascii="Arial" w:hAnsi="Arial" w:cs="Arial"/>
          <w:bCs/>
        </w:rPr>
        <w:t>Under the Freedom of Information Act, you have a right to request any recorded information held by a public body (BCUHB), however BCUHB is not required to answer your question if this would mean creating new information or giving an opinion or judgement that is not already recorded within BCUHB.  In this instance, this question is asking for an opinion and is therefore outside of the remit of the Freedom of Information Act and we are therefore unable to provide you with a response. However, in addition, we can confirm that all BCUHB staff are requir</w:t>
      </w:r>
      <w:r w:rsidR="006A4CEC">
        <w:rPr>
          <w:rFonts w:ascii="Arial" w:hAnsi="Arial" w:cs="Arial"/>
          <w:bCs/>
        </w:rPr>
        <w:t>ed to abide by the Health Board’s</w:t>
      </w:r>
      <w:r w:rsidRPr="00E1297D">
        <w:rPr>
          <w:rFonts w:ascii="Arial" w:hAnsi="Arial" w:cs="Arial"/>
          <w:bCs/>
        </w:rPr>
        <w:t xml:space="preserve"> OBS02 – Standards of Business Conduct Policy which includes information on conduct in relation to private practice. Under our obligation to advise and assist, please refer to the embedded policy below. Please note that any information that is personal has been redacted under Section 40 – Personal Information of the Freedom of Information Act.</w:t>
      </w:r>
    </w:p>
    <w:p w14:paraId="7F0DF283" w14:textId="77777777" w:rsidR="00E1297D" w:rsidRPr="00E1297D" w:rsidRDefault="00E1297D" w:rsidP="00E1297D">
      <w:pPr>
        <w:rPr>
          <w:rFonts w:ascii="Arial" w:hAnsi="Arial" w:cs="Arial"/>
          <w:b/>
          <w:bCs/>
        </w:rPr>
      </w:pPr>
    </w:p>
    <w:p w14:paraId="0BBD1BE5" w14:textId="00D612D8" w:rsidR="00E1297D" w:rsidRDefault="00E1297D" w:rsidP="00E1297D">
      <w:pPr>
        <w:rPr>
          <w:rFonts w:ascii="Arial" w:hAnsi="Arial" w:cs="Arial"/>
          <w:b/>
          <w:bCs/>
        </w:rPr>
      </w:pPr>
      <w:r>
        <w:object w:dxaOrig="1508" w:dyaOrig="984" w14:anchorId="38827B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2" o:title=""/>
          </v:shape>
          <o:OLEObject Type="Embed" ProgID="AcroExch.Document.DC" ShapeID="_x0000_i1025" DrawAspect="Icon" ObjectID="_1707807199" r:id="rId13"/>
        </w:object>
      </w:r>
    </w:p>
    <w:p w14:paraId="08CE6F91" w14:textId="0BDEE545" w:rsidR="0000570A" w:rsidRDefault="0000570A" w:rsidP="00FD74FF">
      <w:pPr>
        <w:rPr>
          <w:rFonts w:ascii="Arial" w:hAnsi="Arial" w:cs="Arial"/>
          <w:b/>
        </w:rPr>
      </w:pPr>
    </w:p>
    <w:p w14:paraId="6C25900B" w14:textId="77777777" w:rsidR="0000570A" w:rsidRDefault="0000570A" w:rsidP="14FE5A42">
      <w:pPr>
        <w:numPr>
          <w:ilvl w:val="0"/>
          <w:numId w:val="4"/>
        </w:numPr>
        <w:rPr>
          <w:rFonts w:ascii="Arial" w:hAnsi="Arial" w:cs="Arial"/>
          <w:b/>
          <w:bCs/>
        </w:rPr>
      </w:pPr>
      <w:r w:rsidRPr="14FE5A42">
        <w:rPr>
          <w:rFonts w:ascii="Arial" w:hAnsi="Arial" w:cs="Arial"/>
          <w:b/>
          <w:bCs/>
        </w:rPr>
        <w:lastRenderedPageBreak/>
        <w:t>Is it accepted that whilst hospital facilities are being offered to the private sector they are not available to NHS patients thereby increasing NHS waiting times?</w:t>
      </w:r>
    </w:p>
    <w:p w14:paraId="61CDCEAD" w14:textId="77777777" w:rsidR="006C7494" w:rsidRDefault="006C7494" w:rsidP="006C7494">
      <w:pPr>
        <w:rPr>
          <w:rFonts w:ascii="Arial" w:hAnsi="Arial" w:cs="Arial"/>
          <w:b/>
        </w:rPr>
      </w:pPr>
    </w:p>
    <w:p w14:paraId="65C2AED6" w14:textId="5CFFD019" w:rsidR="00186DC9" w:rsidRPr="00E1297D" w:rsidRDefault="00186DC9" w:rsidP="006A4CEC">
      <w:pPr>
        <w:ind w:left="360"/>
        <w:rPr>
          <w:rFonts w:ascii="Arial" w:hAnsi="Arial" w:cs="Arial"/>
        </w:rPr>
      </w:pPr>
      <w:r w:rsidRPr="00E1297D">
        <w:rPr>
          <w:rFonts w:ascii="Arial" w:hAnsi="Arial" w:cs="Arial"/>
        </w:rPr>
        <w:t xml:space="preserve">Private treatment is </w:t>
      </w:r>
      <w:r w:rsidR="0098268E">
        <w:rPr>
          <w:rFonts w:ascii="Arial" w:hAnsi="Arial" w:cs="Arial"/>
        </w:rPr>
        <w:t>done outside of “normal”</w:t>
      </w:r>
      <w:r w:rsidRPr="00E1297D">
        <w:rPr>
          <w:rFonts w:ascii="Arial" w:hAnsi="Arial" w:cs="Arial"/>
        </w:rPr>
        <w:t xml:space="preserve"> NHS hours especially to not disadvantage NHS patients</w:t>
      </w:r>
      <w:r w:rsidR="00E1297D">
        <w:rPr>
          <w:rFonts w:ascii="Arial" w:hAnsi="Arial" w:cs="Arial"/>
          <w:sz w:val="22"/>
          <w:szCs w:val="22"/>
        </w:rPr>
        <w:t xml:space="preserve">. </w:t>
      </w:r>
      <w:r w:rsidRPr="00E1297D">
        <w:rPr>
          <w:rFonts w:ascii="Arial" w:hAnsi="Arial" w:cs="Arial"/>
        </w:rPr>
        <w:t>Anyone seeing a consultant privately who then needs further treatment which they elect to have as private is meant to be put on the w</w:t>
      </w:r>
      <w:r w:rsidR="00E1297D">
        <w:rPr>
          <w:rFonts w:ascii="Arial" w:hAnsi="Arial" w:cs="Arial"/>
        </w:rPr>
        <w:t xml:space="preserve">aiting </w:t>
      </w:r>
      <w:r w:rsidRPr="00E1297D">
        <w:rPr>
          <w:rFonts w:ascii="Arial" w:hAnsi="Arial" w:cs="Arial"/>
        </w:rPr>
        <w:t>list at the appropriate place commensurate with the level of their condition</w:t>
      </w:r>
      <w:r w:rsidR="00E1297D">
        <w:rPr>
          <w:rFonts w:ascii="Arial" w:hAnsi="Arial" w:cs="Arial"/>
        </w:rPr>
        <w:t>. The Health Board staff are required to adhere to the ‘</w:t>
      </w:r>
      <w:r w:rsidR="00E1297D" w:rsidRPr="00E1297D">
        <w:rPr>
          <w:rFonts w:ascii="Arial" w:hAnsi="Arial" w:cs="Arial"/>
        </w:rPr>
        <w:t>Management of Private Practice in Hea</w:t>
      </w:r>
      <w:r w:rsidR="004D0701">
        <w:rPr>
          <w:rFonts w:ascii="Arial" w:hAnsi="Arial" w:cs="Arial"/>
        </w:rPr>
        <w:t>lth Service Hospitals</w:t>
      </w:r>
      <w:r w:rsidR="006A4CEC">
        <w:rPr>
          <w:rFonts w:ascii="Arial" w:hAnsi="Arial" w:cs="Arial"/>
        </w:rPr>
        <w:t>”</w:t>
      </w:r>
      <w:r w:rsidR="004D0701">
        <w:rPr>
          <w:rFonts w:ascii="Arial" w:hAnsi="Arial" w:cs="Arial"/>
        </w:rPr>
        <w:t xml:space="preserve"> commonly </w:t>
      </w:r>
      <w:r w:rsidR="00E1297D" w:rsidRPr="00E1297D">
        <w:rPr>
          <w:rFonts w:ascii="Arial" w:hAnsi="Arial" w:cs="Arial"/>
        </w:rPr>
        <w:t>known as the “Green Book” which stipulates</w:t>
      </w:r>
      <w:r w:rsidR="00E1297D">
        <w:rPr>
          <w:rFonts w:ascii="Arial" w:hAnsi="Arial" w:cs="Arial"/>
        </w:rPr>
        <w:t xml:space="preserve"> the following:</w:t>
      </w:r>
      <w:r w:rsidR="00E1297D" w:rsidRPr="00E1297D">
        <w:rPr>
          <w:rFonts w:ascii="Arial" w:hAnsi="Arial" w:cs="Arial"/>
        </w:rPr>
        <w:t xml:space="preserve"> </w:t>
      </w:r>
      <w:r w:rsidRPr="00E1297D">
        <w:rPr>
          <w:rFonts w:ascii="Arial" w:hAnsi="Arial" w:cs="Arial"/>
        </w:rPr>
        <w:t>“under the NHS ACT 1977 Health is not allowed to</w:t>
      </w:r>
      <w:r w:rsidRPr="006A4CEC">
        <w:rPr>
          <w:rFonts w:ascii="Arial" w:hAnsi="Arial" w:cs="Arial"/>
          <w:lang w:val="en-GB"/>
        </w:rPr>
        <w:t xml:space="preserve"> subsidise</w:t>
      </w:r>
      <w:r w:rsidRPr="00E1297D">
        <w:rPr>
          <w:rFonts w:ascii="Arial" w:hAnsi="Arial" w:cs="Arial"/>
        </w:rPr>
        <w:t xml:space="preserve"> Private treatment” </w:t>
      </w:r>
    </w:p>
    <w:p w14:paraId="78BA36B5" w14:textId="77777777" w:rsidR="00186DC9" w:rsidRDefault="00186DC9" w:rsidP="00186DC9">
      <w:pPr>
        <w:rPr>
          <w:color w:val="1F497D"/>
        </w:rPr>
      </w:pPr>
    </w:p>
    <w:p w14:paraId="7B7F9107" w14:textId="5DBA87A2" w:rsidR="00186DC9" w:rsidRPr="004D0701" w:rsidRDefault="00186DC9" w:rsidP="006A4CEC">
      <w:pPr>
        <w:ind w:left="360"/>
        <w:rPr>
          <w:rFonts w:ascii="Arial" w:hAnsi="Arial" w:cs="Arial"/>
        </w:rPr>
      </w:pPr>
      <w:r w:rsidRPr="004D0701">
        <w:rPr>
          <w:rFonts w:ascii="Arial" w:hAnsi="Arial" w:cs="Arial"/>
        </w:rPr>
        <w:t xml:space="preserve">Also patients cannot dip in and out of </w:t>
      </w:r>
      <w:r w:rsidR="004D0701">
        <w:rPr>
          <w:rFonts w:ascii="Arial" w:hAnsi="Arial" w:cs="Arial"/>
        </w:rPr>
        <w:t>NHS</w:t>
      </w:r>
      <w:r w:rsidRPr="004D0701">
        <w:rPr>
          <w:rFonts w:ascii="Arial" w:hAnsi="Arial" w:cs="Arial"/>
        </w:rPr>
        <w:t xml:space="preserve"> and private </w:t>
      </w:r>
      <w:r w:rsidR="004D0701">
        <w:rPr>
          <w:rFonts w:ascii="Arial" w:hAnsi="Arial" w:cs="Arial"/>
        </w:rPr>
        <w:t>for the same episode of illness,</w:t>
      </w:r>
      <w:r w:rsidR="006A4CEC">
        <w:rPr>
          <w:rFonts w:ascii="Arial" w:hAnsi="Arial" w:cs="Arial"/>
        </w:rPr>
        <w:t xml:space="preserve"> </w:t>
      </w:r>
      <w:r w:rsidR="004D0701">
        <w:rPr>
          <w:rFonts w:ascii="Arial" w:hAnsi="Arial" w:cs="Arial"/>
        </w:rPr>
        <w:t>t</w:t>
      </w:r>
      <w:r w:rsidRPr="004D0701">
        <w:rPr>
          <w:rFonts w:ascii="Arial" w:hAnsi="Arial" w:cs="Arial"/>
        </w:rPr>
        <w:t>hey can see a consultant who may then determine they need treatment</w:t>
      </w:r>
      <w:r w:rsidR="006A4CEC">
        <w:rPr>
          <w:rFonts w:ascii="Arial" w:hAnsi="Arial" w:cs="Arial"/>
        </w:rPr>
        <w:t>, a</w:t>
      </w:r>
      <w:r w:rsidRPr="004D0701">
        <w:rPr>
          <w:rFonts w:ascii="Arial" w:hAnsi="Arial" w:cs="Arial"/>
        </w:rPr>
        <w:t>t this point they can return to NHS but need to sign a form acknowledging their change of status, any referrals for future treatment should again be at a point commensurate with their condition</w:t>
      </w:r>
      <w:r w:rsidR="006A4CEC">
        <w:rPr>
          <w:rFonts w:ascii="Arial" w:hAnsi="Arial" w:cs="Arial"/>
        </w:rPr>
        <w:t>.</w:t>
      </w:r>
    </w:p>
    <w:p w14:paraId="67EBA4B0" w14:textId="77777777" w:rsidR="00186DC9" w:rsidRDefault="00186DC9" w:rsidP="00186DC9">
      <w:pPr>
        <w:rPr>
          <w:color w:val="1F497D"/>
        </w:rPr>
      </w:pPr>
    </w:p>
    <w:p w14:paraId="3A91F132" w14:textId="1DE1865A" w:rsidR="00186DC9" w:rsidRPr="004D0701" w:rsidRDefault="004D0701" w:rsidP="006A4CEC">
      <w:pPr>
        <w:ind w:left="360"/>
        <w:rPr>
          <w:rFonts w:ascii="Arial" w:hAnsi="Arial" w:cs="Arial"/>
        </w:rPr>
      </w:pPr>
      <w:r w:rsidRPr="004D0701">
        <w:rPr>
          <w:rFonts w:ascii="Arial" w:hAnsi="Arial" w:cs="Arial"/>
        </w:rPr>
        <w:t xml:space="preserve">Please note </w:t>
      </w:r>
      <w:r w:rsidR="00186DC9" w:rsidRPr="004D0701">
        <w:rPr>
          <w:rFonts w:ascii="Arial" w:hAnsi="Arial" w:cs="Arial"/>
        </w:rPr>
        <w:t>BCU</w:t>
      </w:r>
      <w:r w:rsidRPr="004D0701">
        <w:rPr>
          <w:rFonts w:ascii="Arial" w:hAnsi="Arial" w:cs="Arial"/>
        </w:rPr>
        <w:t>HB</w:t>
      </w:r>
      <w:r w:rsidR="00186DC9" w:rsidRPr="004D0701">
        <w:rPr>
          <w:rFonts w:ascii="Arial" w:hAnsi="Arial" w:cs="Arial"/>
        </w:rPr>
        <w:t xml:space="preserve"> is doing very little private work due to</w:t>
      </w:r>
      <w:r w:rsidRPr="004D0701">
        <w:rPr>
          <w:rFonts w:ascii="Arial" w:hAnsi="Arial" w:cs="Arial"/>
        </w:rPr>
        <w:t xml:space="preserve"> the ongoing</w:t>
      </w:r>
      <w:r w:rsidR="00186DC9" w:rsidRPr="004D0701">
        <w:rPr>
          <w:rFonts w:ascii="Arial" w:hAnsi="Arial" w:cs="Arial"/>
        </w:rPr>
        <w:t xml:space="preserve"> pandemic and backlog </w:t>
      </w:r>
      <w:r w:rsidRPr="004D0701">
        <w:rPr>
          <w:rFonts w:ascii="Arial" w:hAnsi="Arial" w:cs="Arial"/>
        </w:rPr>
        <w:t>of patients on waiting lists, a</w:t>
      </w:r>
      <w:r w:rsidR="00186DC9" w:rsidRPr="004D0701">
        <w:rPr>
          <w:rFonts w:ascii="Arial" w:hAnsi="Arial" w:cs="Arial"/>
        </w:rPr>
        <w:t>ny clinician wishing to bring in a patient for private treatment would need the agreement of the site medical director to do so</w:t>
      </w:r>
      <w:r w:rsidRPr="004D0701">
        <w:rPr>
          <w:rFonts w:ascii="Arial" w:hAnsi="Arial" w:cs="Arial"/>
        </w:rPr>
        <w:t>.</w:t>
      </w:r>
    </w:p>
    <w:p w14:paraId="6BEAC9F2" w14:textId="77777777" w:rsidR="00186DC9" w:rsidRDefault="00186DC9" w:rsidP="00FD74FF">
      <w:pPr>
        <w:rPr>
          <w:rFonts w:ascii="Arial" w:hAnsi="Arial" w:cs="Arial"/>
          <w:b/>
        </w:rPr>
      </w:pPr>
    </w:p>
    <w:p w14:paraId="1C44D1D2" w14:textId="77777777" w:rsidR="0000570A" w:rsidRDefault="0000570A" w:rsidP="14FE5A42">
      <w:pPr>
        <w:numPr>
          <w:ilvl w:val="0"/>
          <w:numId w:val="4"/>
        </w:numPr>
        <w:rPr>
          <w:rFonts w:ascii="Arial" w:hAnsi="Arial" w:cs="Arial"/>
          <w:b/>
          <w:bCs/>
        </w:rPr>
      </w:pPr>
      <w:r w:rsidRPr="14FE5A42">
        <w:rPr>
          <w:rFonts w:ascii="Arial" w:hAnsi="Arial" w:cs="Arial"/>
          <w:b/>
          <w:bCs/>
        </w:rPr>
        <w:t>What is the increased flexibility offered to Locums?</w:t>
      </w:r>
    </w:p>
    <w:p w14:paraId="23DE523C" w14:textId="77777777" w:rsidR="006C7494" w:rsidRDefault="006C7494" w:rsidP="006C7494">
      <w:pPr>
        <w:rPr>
          <w:rFonts w:ascii="Arial" w:hAnsi="Arial" w:cs="Arial"/>
          <w:b/>
        </w:rPr>
      </w:pPr>
    </w:p>
    <w:p w14:paraId="6802914F" w14:textId="58A66EBF" w:rsidR="1BB3170B" w:rsidRDefault="1BB3170B" w:rsidP="006A4CEC">
      <w:pPr>
        <w:ind w:left="360"/>
        <w:rPr>
          <w:rFonts w:ascii="Arial" w:hAnsi="Arial" w:cs="Arial"/>
        </w:rPr>
      </w:pPr>
      <w:r w:rsidRPr="479715E8">
        <w:rPr>
          <w:rFonts w:ascii="Arial" w:hAnsi="Arial" w:cs="Arial"/>
        </w:rPr>
        <w:t>Agency Locums have the choice whether to accept the shift offered to them.</w:t>
      </w:r>
      <w:r w:rsidR="02964F3B" w:rsidRPr="479715E8">
        <w:rPr>
          <w:rFonts w:ascii="Arial" w:hAnsi="Arial" w:cs="Arial"/>
        </w:rPr>
        <w:t xml:space="preserve"> They can also choose to work in multiple organisations if they wish.</w:t>
      </w:r>
    </w:p>
    <w:p w14:paraId="048DA78B" w14:textId="1E7B0275" w:rsidR="14FE5A42" w:rsidRDefault="14FE5A42" w:rsidP="14FE5A42">
      <w:pPr>
        <w:rPr>
          <w:rFonts w:ascii="Arial" w:hAnsi="Arial" w:cs="Arial"/>
          <w:b/>
          <w:bCs/>
        </w:rPr>
      </w:pPr>
    </w:p>
    <w:p w14:paraId="3331F216" w14:textId="77777777" w:rsidR="0000570A" w:rsidRDefault="0000570A" w:rsidP="14FE5A42">
      <w:pPr>
        <w:numPr>
          <w:ilvl w:val="0"/>
          <w:numId w:val="4"/>
        </w:numPr>
        <w:rPr>
          <w:rFonts w:ascii="Arial" w:hAnsi="Arial" w:cs="Arial"/>
          <w:b/>
          <w:bCs/>
        </w:rPr>
      </w:pPr>
      <w:r w:rsidRPr="14FE5A42">
        <w:rPr>
          <w:rFonts w:ascii="Arial" w:hAnsi="Arial" w:cs="Arial"/>
          <w:b/>
          <w:bCs/>
        </w:rPr>
        <w:t>When long term Locums’ contracts end is there any analysis and record kept of why they left and where their next appointment was? If so is there a common factor and what is that?</w:t>
      </w:r>
    </w:p>
    <w:p w14:paraId="07547A01" w14:textId="77777777" w:rsidR="006C7494" w:rsidRDefault="006C7494" w:rsidP="14FE5A42">
      <w:pPr>
        <w:rPr>
          <w:rFonts w:ascii="Arial" w:hAnsi="Arial" w:cs="Arial"/>
          <w:b/>
          <w:bCs/>
        </w:rPr>
      </w:pPr>
    </w:p>
    <w:p w14:paraId="0C1F8E0F" w14:textId="74D19796" w:rsidR="26EBE777" w:rsidRDefault="26EBE777" w:rsidP="006A4CEC">
      <w:pPr>
        <w:spacing w:line="259" w:lineRule="auto"/>
        <w:ind w:firstLine="360"/>
        <w:rPr>
          <w:rFonts w:ascii="Arial" w:hAnsi="Arial" w:cs="Arial"/>
        </w:rPr>
      </w:pPr>
      <w:r w:rsidRPr="479715E8">
        <w:rPr>
          <w:rFonts w:ascii="Arial" w:hAnsi="Arial" w:cs="Arial"/>
        </w:rPr>
        <w:t xml:space="preserve">Currently that </w:t>
      </w:r>
      <w:r w:rsidR="2E8BA362" w:rsidRPr="479715E8">
        <w:rPr>
          <w:rFonts w:ascii="Arial" w:hAnsi="Arial" w:cs="Arial"/>
        </w:rPr>
        <w:t xml:space="preserve">type of </w:t>
      </w:r>
      <w:r w:rsidRPr="479715E8">
        <w:rPr>
          <w:rFonts w:ascii="Arial" w:hAnsi="Arial" w:cs="Arial"/>
        </w:rPr>
        <w:t>assessment is not undertaken.</w:t>
      </w:r>
    </w:p>
    <w:p w14:paraId="5043CB0F" w14:textId="77777777" w:rsidR="0000570A" w:rsidRDefault="0000570A" w:rsidP="00FD74FF">
      <w:pPr>
        <w:rPr>
          <w:rFonts w:ascii="Arial" w:hAnsi="Arial" w:cs="Arial"/>
          <w:b/>
        </w:rPr>
      </w:pPr>
    </w:p>
    <w:p w14:paraId="0D780CDD" w14:textId="77777777" w:rsidR="0000570A" w:rsidRDefault="0000570A" w:rsidP="14FE5A42">
      <w:pPr>
        <w:numPr>
          <w:ilvl w:val="0"/>
          <w:numId w:val="4"/>
        </w:numPr>
        <w:rPr>
          <w:rFonts w:ascii="Arial" w:hAnsi="Arial" w:cs="Arial"/>
          <w:b/>
          <w:bCs/>
        </w:rPr>
      </w:pPr>
      <w:r w:rsidRPr="14FE5A42">
        <w:rPr>
          <w:rFonts w:ascii="Arial" w:hAnsi="Arial" w:cs="Arial"/>
          <w:b/>
          <w:bCs/>
        </w:rPr>
        <w:t>What is your definition of “complaint”?</w:t>
      </w:r>
    </w:p>
    <w:p w14:paraId="07459315" w14:textId="77777777" w:rsidR="006C7494" w:rsidRDefault="006C7494" w:rsidP="006C7494">
      <w:pPr>
        <w:rPr>
          <w:rFonts w:ascii="Arial" w:hAnsi="Arial" w:cs="Arial"/>
          <w:b/>
        </w:rPr>
      </w:pPr>
    </w:p>
    <w:p w14:paraId="67D4FD45" w14:textId="77777777" w:rsidR="002724D7" w:rsidRPr="00CA134F" w:rsidRDefault="002724D7" w:rsidP="006A4CEC">
      <w:pPr>
        <w:spacing w:line="276" w:lineRule="auto"/>
        <w:ind w:left="360" w:right="567"/>
        <w:rPr>
          <w:rFonts w:ascii="Arial" w:hAnsi="Arial" w:cs="Arial"/>
          <w:b/>
        </w:rPr>
      </w:pPr>
      <w:r w:rsidRPr="00CA134F">
        <w:rPr>
          <w:rFonts w:ascii="Arial" w:hAnsi="Arial" w:cs="Arial"/>
        </w:rPr>
        <w:t>The NHS (Concerns, Complaints and Redress Arrangements) (Wales) Regulations 2011 define a complaint as “</w:t>
      </w:r>
      <w:r w:rsidRPr="00CA134F">
        <w:rPr>
          <w:rFonts w:ascii="Arial" w:hAnsi="Arial" w:cs="Arial"/>
          <w:i/>
        </w:rPr>
        <w:t>any expression of dissatisfaction</w:t>
      </w:r>
      <w:r w:rsidRPr="00CA134F">
        <w:rPr>
          <w:rFonts w:ascii="Arial" w:hAnsi="Arial" w:cs="Arial"/>
        </w:rPr>
        <w:t>”.</w:t>
      </w:r>
    </w:p>
    <w:p w14:paraId="6537F28F" w14:textId="77777777" w:rsidR="0000570A" w:rsidRDefault="0000570A" w:rsidP="00FD74FF">
      <w:pPr>
        <w:rPr>
          <w:rFonts w:ascii="Arial" w:hAnsi="Arial" w:cs="Arial"/>
          <w:b/>
        </w:rPr>
      </w:pPr>
    </w:p>
    <w:p w14:paraId="5C011828" w14:textId="77777777" w:rsidR="0000570A" w:rsidRDefault="0000570A" w:rsidP="14FE5A42">
      <w:pPr>
        <w:numPr>
          <w:ilvl w:val="0"/>
          <w:numId w:val="4"/>
        </w:numPr>
        <w:rPr>
          <w:rFonts w:ascii="Arial" w:hAnsi="Arial" w:cs="Arial"/>
          <w:b/>
          <w:bCs/>
        </w:rPr>
      </w:pPr>
      <w:r w:rsidRPr="14FE5A42">
        <w:rPr>
          <w:rFonts w:ascii="Arial" w:hAnsi="Arial" w:cs="Arial"/>
          <w:b/>
          <w:bCs/>
        </w:rPr>
        <w:t>How many “concerns have been raised and how many complaints to the GMC have there been since 2011?</w:t>
      </w:r>
    </w:p>
    <w:p w14:paraId="6DFB9E20" w14:textId="77777777" w:rsidR="00F80078" w:rsidRDefault="00F80078" w:rsidP="00F80078">
      <w:pPr>
        <w:ind w:left="360"/>
        <w:rPr>
          <w:rFonts w:ascii="Arial" w:hAnsi="Arial" w:cs="Arial"/>
          <w:b/>
        </w:rPr>
      </w:pPr>
    </w:p>
    <w:p w14:paraId="47B75B9E" w14:textId="77777777" w:rsidR="00F80078" w:rsidRDefault="00F80078" w:rsidP="006A4CEC">
      <w:pPr>
        <w:ind w:firstLine="360"/>
        <w:rPr>
          <w:rFonts w:ascii="Arial" w:hAnsi="Arial" w:cs="Arial"/>
          <w:b/>
        </w:rPr>
      </w:pPr>
      <w:r w:rsidRPr="00F80078">
        <w:rPr>
          <w:rFonts w:ascii="Arial" w:hAnsi="Arial" w:cs="Arial"/>
          <w:b/>
        </w:rPr>
        <w:t>Pleas</w:t>
      </w:r>
      <w:r>
        <w:rPr>
          <w:rFonts w:ascii="Arial" w:hAnsi="Arial" w:cs="Arial"/>
          <w:b/>
        </w:rPr>
        <w:t>e</w:t>
      </w:r>
      <w:r w:rsidRPr="00F80078">
        <w:rPr>
          <w:rFonts w:ascii="Arial" w:hAnsi="Arial" w:cs="Arial"/>
          <w:b/>
        </w:rPr>
        <w:t xml:space="preserve"> can you provide separate figures for:</w:t>
      </w:r>
    </w:p>
    <w:p w14:paraId="10154744" w14:textId="315B1CC0" w:rsidR="00F80078" w:rsidRPr="006A4CEC" w:rsidRDefault="00F80078" w:rsidP="006A4CEC">
      <w:pPr>
        <w:pStyle w:val="ListParagraph"/>
        <w:numPr>
          <w:ilvl w:val="0"/>
          <w:numId w:val="5"/>
        </w:numPr>
        <w:rPr>
          <w:rFonts w:ascii="Arial" w:hAnsi="Arial" w:cs="Arial"/>
          <w:b/>
        </w:rPr>
      </w:pPr>
      <w:r w:rsidRPr="006A4CEC">
        <w:rPr>
          <w:rFonts w:ascii="Arial" w:hAnsi="Arial" w:cs="Arial"/>
          <w:b/>
        </w:rPr>
        <w:t>general complaints;</w:t>
      </w:r>
    </w:p>
    <w:p w14:paraId="595B2624" w14:textId="1A86C59B" w:rsidR="00F80078" w:rsidRPr="006A4CEC" w:rsidRDefault="00F80078" w:rsidP="006A4CEC">
      <w:pPr>
        <w:pStyle w:val="ListParagraph"/>
        <w:numPr>
          <w:ilvl w:val="0"/>
          <w:numId w:val="5"/>
        </w:numPr>
        <w:rPr>
          <w:rFonts w:ascii="Arial" w:hAnsi="Arial" w:cs="Arial"/>
          <w:b/>
        </w:rPr>
      </w:pPr>
      <w:r w:rsidRPr="006A4CEC">
        <w:rPr>
          <w:rFonts w:ascii="Arial" w:hAnsi="Arial" w:cs="Arial"/>
          <w:b/>
        </w:rPr>
        <w:t>"concerns"</w:t>
      </w:r>
    </w:p>
    <w:p w14:paraId="50D9BB3A" w14:textId="06FDBD99" w:rsidR="00F80078" w:rsidRPr="006A4CEC" w:rsidRDefault="00F80078" w:rsidP="006A4CEC">
      <w:pPr>
        <w:pStyle w:val="ListParagraph"/>
        <w:numPr>
          <w:ilvl w:val="0"/>
          <w:numId w:val="5"/>
        </w:numPr>
        <w:rPr>
          <w:rFonts w:ascii="Arial" w:hAnsi="Arial" w:cs="Arial"/>
          <w:b/>
        </w:rPr>
      </w:pPr>
      <w:r w:rsidRPr="006A4CEC">
        <w:rPr>
          <w:rFonts w:ascii="Arial" w:hAnsi="Arial" w:cs="Arial"/>
          <w:b/>
        </w:rPr>
        <w:t>complaints to the GMC and other professional bodies;</w:t>
      </w:r>
    </w:p>
    <w:p w14:paraId="5A50DE7A" w14:textId="59E09011" w:rsidR="00F80078" w:rsidRPr="006A4CEC" w:rsidRDefault="00F80078" w:rsidP="006A4CEC">
      <w:pPr>
        <w:pStyle w:val="ListParagraph"/>
        <w:numPr>
          <w:ilvl w:val="0"/>
          <w:numId w:val="5"/>
        </w:numPr>
        <w:rPr>
          <w:rFonts w:ascii="Arial" w:hAnsi="Arial" w:cs="Arial"/>
          <w:b/>
        </w:rPr>
      </w:pPr>
      <w:r w:rsidRPr="006A4CEC">
        <w:rPr>
          <w:rFonts w:ascii="Arial" w:hAnsi="Arial" w:cs="Arial"/>
          <w:b/>
        </w:rPr>
        <w:t>complaints to The Ombudsman;</w:t>
      </w:r>
    </w:p>
    <w:p w14:paraId="53F45472" w14:textId="25A1B100" w:rsidR="00F80078" w:rsidRPr="006A4CEC" w:rsidRDefault="00F80078" w:rsidP="006A4CEC">
      <w:pPr>
        <w:pStyle w:val="ListParagraph"/>
        <w:numPr>
          <w:ilvl w:val="0"/>
          <w:numId w:val="5"/>
        </w:numPr>
        <w:rPr>
          <w:rFonts w:ascii="Arial" w:hAnsi="Arial" w:cs="Arial"/>
          <w:b/>
        </w:rPr>
      </w:pPr>
      <w:r w:rsidRPr="006A4CEC">
        <w:rPr>
          <w:rFonts w:ascii="Arial" w:hAnsi="Arial" w:cs="Arial"/>
          <w:b/>
        </w:rPr>
        <w:lastRenderedPageBreak/>
        <w:t>complaints that have resulted in litigation;</w:t>
      </w:r>
    </w:p>
    <w:p w14:paraId="5B5AE0B0" w14:textId="14960C8E" w:rsidR="00F80078" w:rsidRPr="006A4CEC" w:rsidRDefault="00F80078" w:rsidP="006A4CEC">
      <w:pPr>
        <w:pStyle w:val="ListParagraph"/>
        <w:numPr>
          <w:ilvl w:val="0"/>
          <w:numId w:val="5"/>
        </w:numPr>
        <w:rPr>
          <w:rFonts w:ascii="Arial" w:hAnsi="Arial" w:cs="Arial"/>
          <w:b/>
        </w:rPr>
      </w:pPr>
      <w:r w:rsidRPr="006A4CEC">
        <w:rPr>
          <w:rFonts w:ascii="Arial" w:hAnsi="Arial" w:cs="Arial"/>
          <w:b/>
        </w:rPr>
        <w:t>any other complaint that does not fit into the aforementioned categories.</w:t>
      </w:r>
    </w:p>
    <w:p w14:paraId="70DF9E56" w14:textId="77777777" w:rsidR="00F80078" w:rsidRPr="00F80078" w:rsidRDefault="00F80078" w:rsidP="00F80078">
      <w:pPr>
        <w:rPr>
          <w:rFonts w:ascii="Arial" w:hAnsi="Arial" w:cs="Arial"/>
          <w:b/>
        </w:rPr>
      </w:pPr>
    </w:p>
    <w:p w14:paraId="0AEF7AB3" w14:textId="6530A1FA" w:rsidR="00F80078" w:rsidRPr="00F80078" w:rsidRDefault="00F80078" w:rsidP="006A4CEC">
      <w:pPr>
        <w:ind w:firstLine="360"/>
        <w:rPr>
          <w:rFonts w:ascii="Arial" w:hAnsi="Arial" w:cs="Arial"/>
          <w:b/>
        </w:rPr>
      </w:pPr>
      <w:r w:rsidRPr="00F80078">
        <w:rPr>
          <w:rFonts w:ascii="Arial" w:hAnsi="Arial" w:cs="Arial"/>
          <w:b/>
        </w:rPr>
        <w:t>Please can this information be provided for the following periods:</w:t>
      </w:r>
    </w:p>
    <w:p w14:paraId="260CDA47" w14:textId="2035101A" w:rsidR="00F80078" w:rsidRPr="006A4CEC" w:rsidRDefault="00F80078" w:rsidP="006A4CEC">
      <w:pPr>
        <w:pStyle w:val="ListParagraph"/>
        <w:numPr>
          <w:ilvl w:val="0"/>
          <w:numId w:val="6"/>
        </w:numPr>
        <w:rPr>
          <w:rFonts w:ascii="Arial" w:hAnsi="Arial" w:cs="Arial"/>
          <w:b/>
        </w:rPr>
      </w:pPr>
      <w:r w:rsidRPr="006A4CEC">
        <w:rPr>
          <w:rFonts w:ascii="Arial" w:hAnsi="Arial" w:cs="Arial"/>
          <w:b/>
        </w:rPr>
        <w:t xml:space="preserve">1st May 2019 to 31st October 2019; </w:t>
      </w:r>
    </w:p>
    <w:p w14:paraId="3A4E694E" w14:textId="6B7D177D" w:rsidR="00F80078" w:rsidRPr="006A4CEC" w:rsidRDefault="00F80078" w:rsidP="006A4CEC">
      <w:pPr>
        <w:pStyle w:val="ListParagraph"/>
        <w:numPr>
          <w:ilvl w:val="0"/>
          <w:numId w:val="6"/>
        </w:numPr>
        <w:rPr>
          <w:rFonts w:ascii="Arial" w:hAnsi="Arial" w:cs="Arial"/>
          <w:b/>
        </w:rPr>
      </w:pPr>
      <w:r w:rsidRPr="006A4CEC">
        <w:rPr>
          <w:rFonts w:ascii="Arial" w:hAnsi="Arial" w:cs="Arial"/>
          <w:b/>
        </w:rPr>
        <w:t>1st November 2019 to 30th April 2020;</w:t>
      </w:r>
    </w:p>
    <w:p w14:paraId="54A52E64" w14:textId="15E74FC5" w:rsidR="00F80078" w:rsidRPr="006A4CEC" w:rsidRDefault="00F80078" w:rsidP="006A4CEC">
      <w:pPr>
        <w:pStyle w:val="ListParagraph"/>
        <w:numPr>
          <w:ilvl w:val="0"/>
          <w:numId w:val="6"/>
        </w:numPr>
        <w:rPr>
          <w:rFonts w:ascii="Arial" w:hAnsi="Arial" w:cs="Arial"/>
          <w:b/>
        </w:rPr>
      </w:pPr>
      <w:r w:rsidRPr="006A4CEC">
        <w:rPr>
          <w:rFonts w:ascii="Arial" w:hAnsi="Arial" w:cs="Arial"/>
          <w:b/>
        </w:rPr>
        <w:t>1s</w:t>
      </w:r>
      <w:r w:rsidR="006A4CEC">
        <w:rPr>
          <w:rFonts w:ascii="Arial" w:hAnsi="Arial" w:cs="Arial"/>
          <w:b/>
        </w:rPr>
        <w:t>t May 2020 to 31st October 2020</w:t>
      </w:r>
      <w:r w:rsidRPr="006A4CEC">
        <w:rPr>
          <w:rFonts w:ascii="Arial" w:hAnsi="Arial" w:cs="Arial"/>
          <w:b/>
        </w:rPr>
        <w:t>;</w:t>
      </w:r>
    </w:p>
    <w:p w14:paraId="08EF578B" w14:textId="5681E784" w:rsidR="00F80078" w:rsidRPr="006A4CEC" w:rsidRDefault="00F80078" w:rsidP="006A4CEC">
      <w:pPr>
        <w:pStyle w:val="ListParagraph"/>
        <w:numPr>
          <w:ilvl w:val="0"/>
          <w:numId w:val="6"/>
        </w:numPr>
        <w:rPr>
          <w:rFonts w:ascii="Arial" w:hAnsi="Arial" w:cs="Arial"/>
          <w:b/>
        </w:rPr>
      </w:pPr>
      <w:r w:rsidRPr="006A4CEC">
        <w:rPr>
          <w:rFonts w:ascii="Arial" w:hAnsi="Arial" w:cs="Arial"/>
          <w:b/>
        </w:rPr>
        <w:t>1st November 2020 to 30th April 2021;</w:t>
      </w:r>
    </w:p>
    <w:p w14:paraId="72BF91CF" w14:textId="657E42DF" w:rsidR="00F80078" w:rsidRPr="006A4CEC" w:rsidRDefault="00F80078" w:rsidP="006A4CEC">
      <w:pPr>
        <w:pStyle w:val="ListParagraph"/>
        <w:numPr>
          <w:ilvl w:val="0"/>
          <w:numId w:val="6"/>
        </w:numPr>
        <w:rPr>
          <w:rFonts w:ascii="Arial" w:hAnsi="Arial" w:cs="Arial"/>
          <w:b/>
        </w:rPr>
      </w:pPr>
      <w:r w:rsidRPr="006A4CEC">
        <w:rPr>
          <w:rFonts w:ascii="Arial" w:hAnsi="Arial" w:cs="Arial"/>
          <w:b/>
        </w:rPr>
        <w:t>1st May 2021 to 31st October 2021.</w:t>
      </w:r>
    </w:p>
    <w:p w14:paraId="44E871BC" w14:textId="77777777" w:rsidR="006C7494" w:rsidRDefault="006C7494" w:rsidP="006C7494">
      <w:pPr>
        <w:rPr>
          <w:rFonts w:ascii="Arial" w:hAnsi="Arial" w:cs="Arial"/>
          <w:b/>
        </w:rPr>
      </w:pPr>
    </w:p>
    <w:p w14:paraId="296B59E0" w14:textId="05762F27" w:rsidR="5E03F7AD" w:rsidRPr="004D0701" w:rsidRDefault="5E03F7AD" w:rsidP="00F02B40">
      <w:pPr>
        <w:ind w:left="360"/>
        <w:rPr>
          <w:rFonts w:ascii="Arial" w:eastAsia="Arial" w:hAnsi="Arial" w:cs="Arial"/>
          <w:szCs w:val="22"/>
        </w:rPr>
      </w:pPr>
      <w:r w:rsidRPr="004D0701">
        <w:rPr>
          <w:rFonts w:ascii="Arial" w:eastAsia="Arial" w:hAnsi="Arial" w:cs="Arial"/>
          <w:szCs w:val="22"/>
        </w:rPr>
        <w:t>The GMC do not distinguish between the grades or roles of medical staffing – but rather the specialty and what the complaint was</w:t>
      </w:r>
      <w:r w:rsidR="00F02B40">
        <w:rPr>
          <w:rFonts w:ascii="Arial" w:eastAsia="Arial" w:hAnsi="Arial" w:cs="Arial"/>
          <w:szCs w:val="22"/>
        </w:rPr>
        <w:t xml:space="preserve">, </w:t>
      </w:r>
      <w:r w:rsidRPr="004D0701">
        <w:rPr>
          <w:rFonts w:ascii="Arial" w:eastAsia="Arial" w:hAnsi="Arial" w:cs="Arial"/>
          <w:szCs w:val="22"/>
        </w:rPr>
        <w:t xml:space="preserve">therefore </w:t>
      </w:r>
      <w:r w:rsidR="006A4CEC">
        <w:rPr>
          <w:rFonts w:ascii="Arial" w:eastAsia="Arial" w:hAnsi="Arial" w:cs="Arial"/>
          <w:szCs w:val="22"/>
        </w:rPr>
        <w:t xml:space="preserve">the Health Board </w:t>
      </w:r>
      <w:r w:rsidRPr="004D0701">
        <w:rPr>
          <w:rFonts w:ascii="Arial" w:eastAsia="Arial" w:hAnsi="Arial" w:cs="Arial"/>
          <w:szCs w:val="22"/>
        </w:rPr>
        <w:t>are unable to answer this question in the detail requested.</w:t>
      </w:r>
    </w:p>
    <w:p w14:paraId="284A8379" w14:textId="4DA28190" w:rsidR="004D0701" w:rsidRPr="004D0701" w:rsidRDefault="004D0701">
      <w:pPr>
        <w:rPr>
          <w:rFonts w:ascii="Arial" w:eastAsia="Arial" w:hAnsi="Arial" w:cs="Arial"/>
          <w:szCs w:val="22"/>
        </w:rPr>
      </w:pPr>
    </w:p>
    <w:p w14:paraId="6E514B86" w14:textId="07F2DBC2" w:rsidR="004D0701" w:rsidRDefault="004D0701" w:rsidP="00F02B40">
      <w:pPr>
        <w:ind w:firstLine="360"/>
        <w:rPr>
          <w:rFonts w:ascii="Arial" w:eastAsia="Arial" w:hAnsi="Arial" w:cs="Arial"/>
          <w:szCs w:val="22"/>
        </w:rPr>
      </w:pPr>
      <w:r w:rsidRPr="004D0701">
        <w:rPr>
          <w:rFonts w:ascii="Arial" w:eastAsia="Arial" w:hAnsi="Arial" w:cs="Arial"/>
          <w:szCs w:val="22"/>
        </w:rPr>
        <w:t>However under our duty to advise and assist we can provide the following information:</w:t>
      </w:r>
    </w:p>
    <w:p w14:paraId="0AE547C5" w14:textId="18FEFD14" w:rsidR="004D0701" w:rsidRDefault="004D0701">
      <w:pPr>
        <w:rPr>
          <w:rFonts w:ascii="Arial" w:eastAsia="Arial" w:hAnsi="Arial" w:cs="Arial"/>
          <w:szCs w:val="22"/>
        </w:rPr>
      </w:pPr>
    </w:p>
    <w:p w14:paraId="093F97B3" w14:textId="7457E261" w:rsidR="004D0701" w:rsidRDefault="004D0701" w:rsidP="00F02B40">
      <w:pPr>
        <w:ind w:left="360"/>
        <w:rPr>
          <w:rFonts w:ascii="Arial" w:hAnsi="Arial" w:cs="Arial"/>
        </w:rPr>
      </w:pPr>
      <w:r>
        <w:rPr>
          <w:rFonts w:ascii="Arial" w:hAnsi="Arial" w:cs="Arial"/>
        </w:rPr>
        <w:t>There have been 213 complaints to the GMC from 2017 – 2021 with a breakdown embedded below:</w:t>
      </w:r>
    </w:p>
    <w:p w14:paraId="1E80ED80" w14:textId="5323F86D" w:rsidR="004D0701" w:rsidRPr="004D0701" w:rsidRDefault="004D0701">
      <w:pPr>
        <w:rPr>
          <w:sz w:val="28"/>
        </w:rPr>
      </w:pPr>
    </w:p>
    <w:bookmarkStart w:id="1" w:name="_MON_1701166759"/>
    <w:bookmarkEnd w:id="1"/>
    <w:p w14:paraId="00EB0207" w14:textId="06A6BAE3" w:rsidR="14FE5A42" w:rsidRDefault="004D0701" w:rsidP="14FE5A42">
      <w:r>
        <w:object w:dxaOrig="1534" w:dyaOrig="997" w14:anchorId="455C599A">
          <v:shape id="_x0000_i1026" type="#_x0000_t75" style="width:76.5pt;height:49.5pt" o:ole="">
            <v:imagedata r:id="rId14" o:title=""/>
          </v:shape>
          <o:OLEObject Type="Embed" ProgID="Word.Document.12" ShapeID="_x0000_i1026" DrawAspect="Icon" ObjectID="_1707807200" r:id="rId15">
            <o:FieldCodes>\s</o:FieldCodes>
          </o:OLEObject>
        </w:object>
      </w:r>
    </w:p>
    <w:p w14:paraId="156CCE71" w14:textId="77777777" w:rsidR="00C835CD" w:rsidRDefault="00C835CD" w:rsidP="14FE5A42">
      <w:pPr>
        <w:numPr>
          <w:ilvl w:val="0"/>
          <w:numId w:val="4"/>
        </w:numPr>
        <w:rPr>
          <w:rFonts w:ascii="Arial" w:hAnsi="Arial" w:cs="Arial"/>
          <w:b/>
          <w:bCs/>
        </w:rPr>
      </w:pPr>
      <w:r w:rsidRPr="14FE5A42">
        <w:rPr>
          <w:rFonts w:ascii="Arial" w:hAnsi="Arial" w:cs="Arial"/>
          <w:b/>
          <w:bCs/>
        </w:rPr>
        <w:t>So how many complaints, concerns and referrals to the GM</w:t>
      </w:r>
      <w:r w:rsidR="006C7494" w:rsidRPr="14FE5A42">
        <w:rPr>
          <w:rFonts w:ascii="Arial" w:hAnsi="Arial" w:cs="Arial"/>
          <w:b/>
          <w:bCs/>
        </w:rPr>
        <w:t>C</w:t>
      </w:r>
      <w:r w:rsidR="002724D7" w:rsidRPr="14FE5A42">
        <w:rPr>
          <w:rFonts w:ascii="Arial" w:hAnsi="Arial" w:cs="Arial"/>
          <w:b/>
          <w:bCs/>
        </w:rPr>
        <w:t xml:space="preserve"> </w:t>
      </w:r>
      <w:r w:rsidRPr="14FE5A42">
        <w:rPr>
          <w:rFonts w:ascii="Arial" w:hAnsi="Arial" w:cs="Arial"/>
          <w:b/>
          <w:bCs/>
        </w:rPr>
        <w:t>have there been against each element of medical staff with Locums identified separately?</w:t>
      </w:r>
      <w:r w:rsidR="00F80078" w:rsidRPr="14FE5A42">
        <w:rPr>
          <w:rFonts w:ascii="Arial" w:hAnsi="Arial" w:cs="Arial"/>
          <w:b/>
          <w:bCs/>
        </w:rPr>
        <w:t xml:space="preserve"> </w:t>
      </w:r>
    </w:p>
    <w:p w14:paraId="24718CD1" w14:textId="77777777" w:rsidR="00F80078" w:rsidRDefault="00F80078" w:rsidP="00F80078">
      <w:pPr>
        <w:ind w:left="360"/>
        <w:rPr>
          <w:rFonts w:ascii="Arial" w:hAnsi="Arial" w:cs="Arial"/>
          <w:b/>
        </w:rPr>
      </w:pPr>
      <w:r w:rsidRPr="00F80078">
        <w:rPr>
          <w:rFonts w:ascii="Arial" w:hAnsi="Arial" w:cs="Arial"/>
          <w:b/>
        </w:rPr>
        <w:t>Can the answer for this question be provided in the same format as above and for each category.</w:t>
      </w:r>
    </w:p>
    <w:p w14:paraId="738610EB" w14:textId="77777777" w:rsidR="006C7494" w:rsidRDefault="006C7494" w:rsidP="006C7494">
      <w:pPr>
        <w:rPr>
          <w:rFonts w:ascii="Arial" w:hAnsi="Arial" w:cs="Arial"/>
          <w:b/>
        </w:rPr>
      </w:pPr>
    </w:p>
    <w:p w14:paraId="48324D90" w14:textId="45929DB9" w:rsidR="4090D205" w:rsidRDefault="4090D205" w:rsidP="14FE5A42">
      <w:pPr>
        <w:ind w:firstLine="360"/>
        <w:rPr>
          <w:rFonts w:ascii="Arial" w:hAnsi="Arial" w:cs="Arial"/>
        </w:rPr>
      </w:pPr>
      <w:r w:rsidRPr="14FE5A42">
        <w:rPr>
          <w:rFonts w:ascii="Arial" w:hAnsi="Arial" w:cs="Arial"/>
        </w:rPr>
        <w:t>Please see response to answer 15.</w:t>
      </w:r>
    </w:p>
    <w:p w14:paraId="637805D2" w14:textId="77777777" w:rsidR="00C835CD" w:rsidRDefault="00C835CD" w:rsidP="00FD74FF">
      <w:pPr>
        <w:rPr>
          <w:rFonts w:ascii="Arial" w:hAnsi="Arial" w:cs="Arial"/>
          <w:b/>
        </w:rPr>
      </w:pPr>
    </w:p>
    <w:p w14:paraId="2948367B" w14:textId="77777777" w:rsidR="002724D7" w:rsidRPr="002724D7" w:rsidRDefault="00C835CD" w:rsidP="14FE5A42">
      <w:pPr>
        <w:numPr>
          <w:ilvl w:val="0"/>
          <w:numId w:val="4"/>
        </w:numPr>
        <w:rPr>
          <w:rFonts w:ascii="Arial" w:hAnsi="Arial" w:cs="Arial"/>
          <w:b/>
          <w:bCs/>
        </w:rPr>
      </w:pPr>
      <w:r w:rsidRPr="14FE5A42">
        <w:rPr>
          <w:rFonts w:ascii="Arial" w:hAnsi="Arial" w:cs="Arial"/>
          <w:b/>
          <w:bCs/>
        </w:rPr>
        <w:t>Regarding "Special Measures" is there a document that exists which explains the reasons for them and why they were introduced and to which parts of the organisation they referred at YGC?</w:t>
      </w:r>
    </w:p>
    <w:p w14:paraId="463F29E8" w14:textId="77777777" w:rsidR="002724D7" w:rsidRDefault="002724D7" w:rsidP="002724D7">
      <w:pPr>
        <w:rPr>
          <w:rFonts w:ascii="Arial" w:hAnsi="Arial" w:cs="Arial"/>
          <w:b/>
        </w:rPr>
      </w:pPr>
    </w:p>
    <w:p w14:paraId="17F9B2B1" w14:textId="77777777" w:rsidR="002724D7" w:rsidRDefault="002724D7" w:rsidP="002724D7">
      <w:pPr>
        <w:ind w:left="360"/>
        <w:rPr>
          <w:rFonts w:ascii="Arial" w:hAnsi="Arial" w:cs="Arial"/>
        </w:rPr>
      </w:pPr>
      <w:r w:rsidRPr="00EC10D4">
        <w:rPr>
          <w:rFonts w:ascii="Arial" w:hAnsi="Arial" w:cs="Arial"/>
        </w:rPr>
        <w:t xml:space="preserve">The </w:t>
      </w:r>
      <w:r>
        <w:rPr>
          <w:rFonts w:ascii="Arial" w:hAnsi="Arial" w:cs="Arial"/>
        </w:rPr>
        <w:t xml:space="preserve">then Minister for Health and Social Services issued a statement on 8 June 2015, announcing that the Health Board was to be placed in Special Measures as a result of ‘serious and outstanding concerns about the leadership, governance and progress in the Health Board over some time’. The full statement is attached. Also attached is the Board paper dated 14 July 2015, setting out the Health Board’s immediate response to the announcement and reiterating the reasons for Special Measures. The paper refers to those areas requiring tangible improvement that were related specifically to Ysbyty Glan Clwyd – namely maternity services and Tawel Fan ward within the Ablett Unit. </w:t>
      </w:r>
    </w:p>
    <w:p w14:paraId="3B7B4B86" w14:textId="77777777" w:rsidR="002724D7" w:rsidRDefault="002724D7" w:rsidP="002724D7">
      <w:pPr>
        <w:ind w:left="360"/>
        <w:rPr>
          <w:rFonts w:ascii="Arial" w:hAnsi="Arial" w:cs="Arial"/>
        </w:rPr>
      </w:pPr>
    </w:p>
    <w:bookmarkStart w:id="2" w:name="_MON_1697968997"/>
    <w:bookmarkEnd w:id="2"/>
    <w:p w14:paraId="3B96E239" w14:textId="77777777" w:rsidR="002724D7" w:rsidRPr="00EC10D4" w:rsidRDefault="002724D7" w:rsidP="002724D7">
      <w:pPr>
        <w:rPr>
          <w:rFonts w:ascii="Arial" w:hAnsi="Arial" w:cs="Arial"/>
        </w:rPr>
      </w:pPr>
      <w:r>
        <w:rPr>
          <w:rFonts w:ascii="Arial" w:hAnsi="Arial" w:cs="Arial"/>
        </w:rPr>
        <w:object w:dxaOrig="1534" w:dyaOrig="997" w14:anchorId="5E3C4BC5">
          <v:shape id="_x0000_i1027" type="#_x0000_t75" style="width:76.5pt;height:49.5pt" o:ole="">
            <v:imagedata r:id="rId16" o:title=""/>
          </v:shape>
          <o:OLEObject Type="Embed" ProgID="Word.Document.12" ShapeID="_x0000_i1027" DrawAspect="Icon" ObjectID="_1707807201" r:id="rId17">
            <o:FieldCodes>\s</o:FieldCodes>
          </o:OLEObject>
        </w:object>
      </w:r>
      <w:r>
        <w:rPr>
          <w:rFonts w:ascii="Arial" w:hAnsi="Arial" w:cs="Arial"/>
        </w:rPr>
        <w:t xml:space="preserve">  </w:t>
      </w:r>
      <w:r>
        <w:rPr>
          <w:rFonts w:ascii="Arial" w:hAnsi="Arial" w:cs="Arial"/>
        </w:rPr>
        <w:object w:dxaOrig="1534" w:dyaOrig="997" w14:anchorId="3D416C0C">
          <v:shape id="_x0000_i1028" type="#_x0000_t75" style="width:76.5pt;height:49.5pt" o:ole="">
            <v:imagedata r:id="rId18" o:title=""/>
          </v:shape>
          <o:OLEObject Type="Embed" ProgID="AcroExch.Document.DC" ShapeID="_x0000_i1028" DrawAspect="Icon" ObjectID="_1707807202" r:id="rId19"/>
        </w:object>
      </w:r>
    </w:p>
    <w:p w14:paraId="3A0FF5F2" w14:textId="77777777" w:rsidR="00C9183E" w:rsidRDefault="00C9183E" w:rsidP="006C7494">
      <w:pPr>
        <w:ind w:firstLine="360"/>
        <w:rPr>
          <w:rFonts w:ascii="Arial" w:hAnsi="Arial" w:cs="Arial"/>
          <w:color w:val="FF0000"/>
        </w:rPr>
      </w:pPr>
    </w:p>
    <w:p w14:paraId="1FF16F73" w14:textId="77777777" w:rsidR="00C9183E" w:rsidRPr="00C9183E" w:rsidRDefault="00C9183E" w:rsidP="14FE5A42">
      <w:pPr>
        <w:numPr>
          <w:ilvl w:val="0"/>
          <w:numId w:val="4"/>
        </w:numPr>
        <w:rPr>
          <w:rFonts w:ascii="Arial" w:hAnsi="Arial" w:cs="Arial"/>
          <w:b/>
          <w:bCs/>
        </w:rPr>
      </w:pPr>
      <w:r w:rsidRPr="14FE5A42">
        <w:rPr>
          <w:rFonts w:ascii="Arial" w:hAnsi="Arial" w:cs="Arial"/>
          <w:b/>
          <w:bCs/>
        </w:rPr>
        <w:t>Why is the problem seemingly worse in BCUHB in recruiting substantive consultant posts? I appreciate that you cannot respond to this without referral to other Boards / Hospitals particularly in The North West of England. What does BCUHB have to do to make it and particularly YGC more attractive places to work? What are the deep-rooted problems?</w:t>
      </w:r>
    </w:p>
    <w:p w14:paraId="5630AD66" w14:textId="77777777" w:rsidR="00C9183E" w:rsidRDefault="00C9183E" w:rsidP="00C9183E">
      <w:pPr>
        <w:ind w:left="360"/>
        <w:rPr>
          <w:rFonts w:ascii="Arial" w:hAnsi="Arial" w:cs="Arial"/>
          <w:b/>
        </w:rPr>
      </w:pPr>
    </w:p>
    <w:p w14:paraId="77FCDA65" w14:textId="26574035" w:rsidR="0DDE15FB" w:rsidRDefault="00F02B40" w:rsidP="00F02B40">
      <w:pPr>
        <w:ind w:left="357"/>
        <w:rPr>
          <w:rFonts w:ascii="Arial" w:hAnsi="Arial" w:cs="Arial"/>
        </w:rPr>
      </w:pPr>
      <w:r>
        <w:rPr>
          <w:rFonts w:ascii="Arial" w:hAnsi="Arial" w:cs="Arial"/>
        </w:rPr>
        <w:t xml:space="preserve">The Health Board </w:t>
      </w:r>
      <w:r w:rsidR="0DDE15FB" w:rsidRPr="479715E8">
        <w:rPr>
          <w:rFonts w:ascii="Arial" w:hAnsi="Arial" w:cs="Arial"/>
        </w:rPr>
        <w:t>do</w:t>
      </w:r>
      <w:r>
        <w:rPr>
          <w:rFonts w:ascii="Arial" w:hAnsi="Arial" w:cs="Arial"/>
        </w:rPr>
        <w:t>es</w:t>
      </w:r>
      <w:r w:rsidR="0DDE15FB" w:rsidRPr="479715E8">
        <w:rPr>
          <w:rFonts w:ascii="Arial" w:hAnsi="Arial" w:cs="Arial"/>
        </w:rPr>
        <w:t xml:space="preserve"> not hold the information pertainin</w:t>
      </w:r>
      <w:r>
        <w:rPr>
          <w:rFonts w:ascii="Arial" w:hAnsi="Arial" w:cs="Arial"/>
        </w:rPr>
        <w:t>g to other health organisation</w:t>
      </w:r>
      <w:r w:rsidR="0DDE15FB" w:rsidRPr="479715E8">
        <w:rPr>
          <w:rFonts w:ascii="Arial" w:hAnsi="Arial" w:cs="Arial"/>
        </w:rPr>
        <w:t xml:space="preserve"> medical vacancy rates. BCUHB </w:t>
      </w:r>
      <w:r w:rsidR="79798339" w:rsidRPr="479715E8">
        <w:rPr>
          <w:rFonts w:ascii="Arial" w:hAnsi="Arial" w:cs="Arial"/>
        </w:rPr>
        <w:t xml:space="preserve">uses a range of factors to attract candidates to work in North Wales. Our </w:t>
      </w:r>
      <w:r w:rsidR="44676311" w:rsidRPr="479715E8">
        <w:rPr>
          <w:rFonts w:ascii="Arial" w:hAnsi="Arial" w:cs="Arial"/>
        </w:rPr>
        <w:t xml:space="preserve">understanding is that quality candidates have a wide range of choice of where they can accept jobs, as many health organisations are recruiting for similar roles. </w:t>
      </w:r>
    </w:p>
    <w:p w14:paraId="7CAAE6B1" w14:textId="050E4EB3" w:rsidR="14FE5A42" w:rsidRDefault="14FE5A42" w:rsidP="14FE5A42">
      <w:pPr>
        <w:ind w:left="360"/>
        <w:rPr>
          <w:rFonts w:ascii="Arial" w:hAnsi="Arial" w:cs="Arial"/>
          <w:color w:val="FF0000"/>
        </w:rPr>
      </w:pPr>
    </w:p>
    <w:p w14:paraId="442BCFE4" w14:textId="6ACF50CA" w:rsidR="00C9183E" w:rsidRDefault="00C9183E" w:rsidP="14FE5A42">
      <w:pPr>
        <w:numPr>
          <w:ilvl w:val="0"/>
          <w:numId w:val="4"/>
        </w:numPr>
        <w:rPr>
          <w:rFonts w:ascii="Arial" w:hAnsi="Arial" w:cs="Arial"/>
          <w:b/>
          <w:bCs/>
        </w:rPr>
      </w:pPr>
      <w:r w:rsidRPr="14FE5A42">
        <w:rPr>
          <w:rFonts w:ascii="Arial" w:hAnsi="Arial" w:cs="Arial"/>
          <w:b/>
          <w:bCs/>
        </w:rPr>
        <w:t xml:space="preserve">If BCUHB refers patients to the private sector because of an inability should that consultant’s fees be </w:t>
      </w:r>
      <w:r w:rsidR="00F02B40">
        <w:rPr>
          <w:rFonts w:ascii="Arial" w:hAnsi="Arial" w:cs="Arial"/>
          <w:b/>
          <w:bCs/>
        </w:rPr>
        <w:t>paid by BCUHB?</w:t>
      </w:r>
    </w:p>
    <w:p w14:paraId="2BA226A1" w14:textId="77777777" w:rsidR="00C9183E" w:rsidRDefault="00C9183E" w:rsidP="00C9183E">
      <w:pPr>
        <w:ind w:left="360"/>
        <w:rPr>
          <w:rFonts w:ascii="Arial" w:hAnsi="Arial" w:cs="Arial"/>
          <w:color w:val="FF0000"/>
        </w:rPr>
      </w:pPr>
    </w:p>
    <w:p w14:paraId="19E1A46F" w14:textId="2E5B45ED" w:rsidR="002724D7" w:rsidRPr="004D0701" w:rsidRDefault="002724D7" w:rsidP="002724D7">
      <w:pPr>
        <w:ind w:left="360"/>
        <w:rPr>
          <w:rFonts w:ascii="Arial" w:hAnsi="Arial" w:cs="Arial"/>
          <w:sz w:val="22"/>
          <w:szCs w:val="22"/>
          <w:lang w:val="en-GB"/>
        </w:rPr>
      </w:pPr>
      <w:r w:rsidRPr="004D0701">
        <w:rPr>
          <w:rFonts w:ascii="Arial" w:hAnsi="Arial" w:cs="Arial"/>
        </w:rPr>
        <w:t>The Health Board occasionally contracts with private sector providers to increase the available capacity. When this is done this is not accessing private care but NHS care in the private setting, the contract is with the Provider and not with individual consultants and is paid for at agreed NHS rates. The transfer of patients to those services is managed by the health board in terms of clinical priority and length of wait. The Health Board is not referring the patient to the private sector</w:t>
      </w:r>
      <w:r w:rsidR="00F02B40">
        <w:rPr>
          <w:rFonts w:ascii="Arial" w:hAnsi="Arial" w:cs="Arial"/>
        </w:rPr>
        <w:t>.</w:t>
      </w:r>
    </w:p>
    <w:p w14:paraId="0DE4B5B7" w14:textId="10EDD863" w:rsidR="002724D7" w:rsidRPr="004D0701" w:rsidRDefault="002724D7" w:rsidP="00C9183E">
      <w:pPr>
        <w:ind w:left="360"/>
        <w:rPr>
          <w:rFonts w:ascii="Arial" w:hAnsi="Arial" w:cs="Arial"/>
        </w:rPr>
      </w:pPr>
    </w:p>
    <w:p w14:paraId="1555B6B0" w14:textId="5D47F42D" w:rsidR="002724D7" w:rsidRPr="004D0701" w:rsidRDefault="00AA0A1F" w:rsidP="002724D7">
      <w:pPr>
        <w:ind w:left="360"/>
        <w:rPr>
          <w:rFonts w:ascii="Arial" w:hAnsi="Arial" w:cs="Arial"/>
          <w:sz w:val="22"/>
          <w:szCs w:val="22"/>
          <w:lang w:val="en-GB"/>
        </w:rPr>
      </w:pPr>
      <w:r>
        <w:rPr>
          <w:rFonts w:ascii="Arial" w:hAnsi="Arial" w:cs="Arial"/>
        </w:rPr>
        <w:t>I</w:t>
      </w:r>
      <w:r w:rsidR="00F02B40">
        <w:rPr>
          <w:rFonts w:ascii="Arial" w:hAnsi="Arial" w:cs="Arial"/>
        </w:rPr>
        <w:t xml:space="preserve">ndividual </w:t>
      </w:r>
      <w:r>
        <w:rPr>
          <w:rFonts w:ascii="Arial" w:hAnsi="Arial" w:cs="Arial"/>
        </w:rPr>
        <w:t>P</w:t>
      </w:r>
      <w:r w:rsidR="00F02B40">
        <w:rPr>
          <w:rFonts w:ascii="Arial" w:hAnsi="Arial" w:cs="Arial"/>
        </w:rPr>
        <w:t xml:space="preserve">atient </w:t>
      </w:r>
      <w:r>
        <w:rPr>
          <w:rFonts w:ascii="Arial" w:hAnsi="Arial" w:cs="Arial"/>
        </w:rPr>
        <w:t>F</w:t>
      </w:r>
      <w:r w:rsidR="00F02B40">
        <w:rPr>
          <w:rFonts w:ascii="Arial" w:hAnsi="Arial" w:cs="Arial"/>
        </w:rPr>
        <w:t xml:space="preserve">unding </w:t>
      </w:r>
      <w:r>
        <w:rPr>
          <w:rFonts w:ascii="Arial" w:hAnsi="Arial" w:cs="Arial"/>
        </w:rPr>
        <w:t>R</w:t>
      </w:r>
      <w:r w:rsidR="00F02B40">
        <w:rPr>
          <w:rFonts w:ascii="Arial" w:hAnsi="Arial" w:cs="Arial"/>
        </w:rPr>
        <w:t>equest (IPFR)</w:t>
      </w:r>
      <w:r w:rsidR="002724D7" w:rsidRPr="004D0701">
        <w:rPr>
          <w:rFonts w:ascii="Arial" w:hAnsi="Arial" w:cs="Arial"/>
        </w:rPr>
        <w:t xml:space="preserve">: If </w:t>
      </w:r>
      <w:r w:rsidR="00F02B40">
        <w:rPr>
          <w:rFonts w:ascii="Arial" w:hAnsi="Arial" w:cs="Arial"/>
        </w:rPr>
        <w:t xml:space="preserve">a </w:t>
      </w:r>
      <w:r w:rsidR="002724D7" w:rsidRPr="004D0701">
        <w:rPr>
          <w:rFonts w:ascii="Arial" w:hAnsi="Arial" w:cs="Arial"/>
        </w:rPr>
        <w:t>BCUHB referral falls outside available outsourced contracts, the individual fees would be subject to IPFR/</w:t>
      </w:r>
      <w:r w:rsidR="00BE0C08">
        <w:rPr>
          <w:rFonts w:ascii="Arial" w:hAnsi="Arial" w:cs="Arial"/>
        </w:rPr>
        <w:t>Prior Approval Request (</w:t>
      </w:r>
      <w:r w:rsidR="002724D7" w:rsidRPr="004D0701">
        <w:rPr>
          <w:rFonts w:ascii="Arial" w:hAnsi="Arial" w:cs="Arial"/>
        </w:rPr>
        <w:t>PAR</w:t>
      </w:r>
      <w:r w:rsidR="00BE0C08">
        <w:rPr>
          <w:rFonts w:ascii="Arial" w:hAnsi="Arial" w:cs="Arial"/>
        </w:rPr>
        <w:t>)</w:t>
      </w:r>
      <w:r w:rsidR="002724D7" w:rsidRPr="004D0701">
        <w:rPr>
          <w:rFonts w:ascii="Arial" w:hAnsi="Arial" w:cs="Arial"/>
        </w:rPr>
        <w:t xml:space="preserve"> depending upon the treatment required. As above, we only support private providers where all NHS options are exhausted. IPFR/PAR is more typically used to refer people to specialist NHS providers where cohorts are too small for a contract.</w:t>
      </w:r>
    </w:p>
    <w:p w14:paraId="66204FF1" w14:textId="77777777" w:rsidR="002724D7" w:rsidRPr="00C9183E" w:rsidRDefault="002724D7" w:rsidP="00C9183E">
      <w:pPr>
        <w:ind w:left="360"/>
        <w:rPr>
          <w:rFonts w:ascii="Arial" w:hAnsi="Arial" w:cs="Arial"/>
          <w:b/>
        </w:rPr>
      </w:pPr>
    </w:p>
    <w:p w14:paraId="52331ECB" w14:textId="6961778C" w:rsidR="00C9183E" w:rsidRDefault="00C9183E" w:rsidP="14FE5A42">
      <w:pPr>
        <w:numPr>
          <w:ilvl w:val="0"/>
          <w:numId w:val="4"/>
        </w:numPr>
        <w:rPr>
          <w:rFonts w:ascii="Arial" w:hAnsi="Arial" w:cs="Arial"/>
          <w:b/>
          <w:bCs/>
        </w:rPr>
      </w:pPr>
      <w:r w:rsidRPr="14FE5A42">
        <w:rPr>
          <w:rFonts w:ascii="Arial" w:hAnsi="Arial" w:cs="Arial"/>
          <w:b/>
          <w:bCs/>
        </w:rPr>
        <w:t>YGC does not have specialists in all areas and patients are being referred to other hospitals and the private sector. Is this accepted? If a patient is referred to the private sector because a particular specialism does not exist should the resultant fees be paid by BCUHB?</w:t>
      </w:r>
      <w:r w:rsidR="00F02B40">
        <w:rPr>
          <w:rFonts w:ascii="Arial" w:hAnsi="Arial" w:cs="Arial"/>
          <w:b/>
          <w:bCs/>
        </w:rPr>
        <w:t xml:space="preserve"> </w:t>
      </w:r>
      <w:r w:rsidRPr="14FE5A42">
        <w:rPr>
          <w:rFonts w:ascii="Arial" w:hAnsi="Arial" w:cs="Arial"/>
          <w:b/>
          <w:bCs/>
        </w:rPr>
        <w:t>Is it accepted that not everyone can afford private health care?</w:t>
      </w:r>
    </w:p>
    <w:p w14:paraId="2DBF0D7D" w14:textId="77777777" w:rsidR="002724D7" w:rsidRDefault="002724D7" w:rsidP="002724D7">
      <w:pPr>
        <w:rPr>
          <w:rFonts w:ascii="Arial" w:hAnsi="Arial" w:cs="Arial"/>
          <w:color w:val="00B050"/>
        </w:rPr>
      </w:pPr>
    </w:p>
    <w:p w14:paraId="72A7F448" w14:textId="34992828" w:rsidR="002724D7" w:rsidRPr="004D0701" w:rsidRDefault="00AA0A1F" w:rsidP="004D0701">
      <w:pPr>
        <w:ind w:left="360"/>
        <w:rPr>
          <w:rFonts w:ascii="Arial" w:hAnsi="Arial" w:cs="Arial"/>
        </w:rPr>
      </w:pPr>
      <w:r>
        <w:rPr>
          <w:rFonts w:ascii="Arial" w:hAnsi="Arial" w:cs="Arial"/>
        </w:rPr>
        <w:t>IPFR</w:t>
      </w:r>
      <w:r w:rsidR="002724D7" w:rsidRPr="004D0701">
        <w:rPr>
          <w:rFonts w:ascii="Arial" w:hAnsi="Arial" w:cs="Arial"/>
        </w:rPr>
        <w:t xml:space="preserve">: as per </w:t>
      </w:r>
      <w:r w:rsidR="00F02B40">
        <w:rPr>
          <w:rFonts w:ascii="Arial" w:hAnsi="Arial" w:cs="Arial"/>
        </w:rPr>
        <w:t xml:space="preserve">the Health Board’s response to question </w:t>
      </w:r>
      <w:r w:rsidR="002724D7" w:rsidRPr="004D0701">
        <w:rPr>
          <w:rFonts w:ascii="Arial" w:hAnsi="Arial" w:cs="Arial"/>
        </w:rPr>
        <w:t>19</w:t>
      </w:r>
      <w:r w:rsidR="00F02B40">
        <w:rPr>
          <w:rFonts w:ascii="Arial" w:hAnsi="Arial" w:cs="Arial"/>
        </w:rPr>
        <w:t xml:space="preserve"> above,</w:t>
      </w:r>
      <w:r w:rsidR="002724D7" w:rsidRPr="004D0701">
        <w:rPr>
          <w:rFonts w:ascii="Arial" w:hAnsi="Arial" w:cs="Arial"/>
        </w:rPr>
        <w:t xml:space="preserve"> for the H</w:t>
      </w:r>
      <w:r w:rsidR="00F02B40">
        <w:rPr>
          <w:rFonts w:ascii="Arial" w:hAnsi="Arial" w:cs="Arial"/>
        </w:rPr>
        <w:t xml:space="preserve">ealth Board making the referral, it is </w:t>
      </w:r>
      <w:r w:rsidR="002724D7" w:rsidRPr="004D0701">
        <w:rPr>
          <w:rFonts w:ascii="Arial" w:hAnsi="Arial" w:cs="Arial"/>
        </w:rPr>
        <w:t xml:space="preserve">due to lack of </w:t>
      </w:r>
      <w:r w:rsidR="00F02B40">
        <w:rPr>
          <w:rFonts w:ascii="Arial" w:hAnsi="Arial" w:cs="Arial"/>
        </w:rPr>
        <w:t xml:space="preserve">a </w:t>
      </w:r>
      <w:r w:rsidR="002724D7" w:rsidRPr="004D0701">
        <w:rPr>
          <w:rFonts w:ascii="Arial" w:hAnsi="Arial" w:cs="Arial"/>
        </w:rPr>
        <w:t>local service. Also worth noting</w:t>
      </w:r>
      <w:r w:rsidR="00F02B40">
        <w:rPr>
          <w:rFonts w:ascii="Arial" w:hAnsi="Arial" w:cs="Arial"/>
        </w:rPr>
        <w:t xml:space="preserve">, </w:t>
      </w:r>
      <w:r w:rsidR="002724D7" w:rsidRPr="004D0701">
        <w:rPr>
          <w:rFonts w:ascii="Arial" w:hAnsi="Arial" w:cs="Arial"/>
        </w:rPr>
        <w:t xml:space="preserve">there is no Policy for patient choice across NHS Wales. Patients are entitled to seek treatment outside the NHS </w:t>
      </w:r>
      <w:r w:rsidR="00F02B40">
        <w:rPr>
          <w:rFonts w:ascii="Arial" w:hAnsi="Arial" w:cs="Arial"/>
        </w:rPr>
        <w:t xml:space="preserve">and </w:t>
      </w:r>
      <w:r w:rsidR="002724D7" w:rsidRPr="004D0701">
        <w:rPr>
          <w:rFonts w:ascii="Arial" w:hAnsi="Arial" w:cs="Arial"/>
        </w:rPr>
        <w:t xml:space="preserve">in doing so they step outside </w:t>
      </w:r>
      <w:r w:rsidR="00F02B40">
        <w:rPr>
          <w:rFonts w:ascii="Arial" w:hAnsi="Arial" w:cs="Arial"/>
        </w:rPr>
        <w:t xml:space="preserve">of </w:t>
      </w:r>
      <w:r w:rsidR="002724D7" w:rsidRPr="004D0701">
        <w:rPr>
          <w:rFonts w:ascii="Arial" w:hAnsi="Arial" w:cs="Arial"/>
        </w:rPr>
        <w:t>our care. The H</w:t>
      </w:r>
      <w:r w:rsidR="00F02B40">
        <w:rPr>
          <w:rFonts w:ascii="Arial" w:hAnsi="Arial" w:cs="Arial"/>
        </w:rPr>
        <w:t xml:space="preserve">ealth </w:t>
      </w:r>
      <w:r w:rsidR="002724D7" w:rsidRPr="004D0701">
        <w:rPr>
          <w:rFonts w:ascii="Arial" w:hAnsi="Arial" w:cs="Arial"/>
        </w:rPr>
        <w:t>B</w:t>
      </w:r>
      <w:r w:rsidR="00F02B40">
        <w:rPr>
          <w:rFonts w:ascii="Arial" w:hAnsi="Arial" w:cs="Arial"/>
        </w:rPr>
        <w:t>oard</w:t>
      </w:r>
      <w:r w:rsidR="002724D7" w:rsidRPr="004D0701">
        <w:rPr>
          <w:rFonts w:ascii="Arial" w:hAnsi="Arial" w:cs="Arial"/>
        </w:rPr>
        <w:t xml:space="preserve"> is not obliged to either reimburse or continue to fund ongoing treatment in the private sector.</w:t>
      </w:r>
    </w:p>
    <w:p w14:paraId="6B62F1B3" w14:textId="77777777" w:rsidR="002724D7" w:rsidRPr="004D0701" w:rsidRDefault="002724D7" w:rsidP="004D0701">
      <w:pPr>
        <w:ind w:left="360"/>
        <w:rPr>
          <w:rFonts w:ascii="Arial" w:hAnsi="Arial" w:cs="Arial"/>
        </w:rPr>
      </w:pPr>
    </w:p>
    <w:p w14:paraId="12A5894D" w14:textId="0609B2CA" w:rsidR="002724D7" w:rsidRPr="004D0701" w:rsidRDefault="002724D7" w:rsidP="004D0701">
      <w:pPr>
        <w:ind w:left="360"/>
        <w:rPr>
          <w:rFonts w:ascii="Arial" w:hAnsi="Arial" w:cs="Arial"/>
        </w:rPr>
      </w:pPr>
      <w:r w:rsidRPr="004D0701">
        <w:rPr>
          <w:rFonts w:ascii="Arial" w:hAnsi="Arial" w:cs="Arial"/>
        </w:rPr>
        <w:t>There are a few occasions where all NHS options are exhausted and/or treatment in the private sector is the only option (e</w:t>
      </w:r>
      <w:r w:rsidR="00F02B40">
        <w:rPr>
          <w:rFonts w:ascii="Arial" w:hAnsi="Arial" w:cs="Arial"/>
        </w:rPr>
        <w:t>.</w:t>
      </w:r>
      <w:r w:rsidRPr="004D0701">
        <w:rPr>
          <w:rFonts w:ascii="Arial" w:hAnsi="Arial" w:cs="Arial"/>
        </w:rPr>
        <w:t>g</w:t>
      </w:r>
      <w:r w:rsidR="00F02B40">
        <w:rPr>
          <w:rFonts w:ascii="Arial" w:hAnsi="Arial" w:cs="Arial"/>
        </w:rPr>
        <w:t>.</w:t>
      </w:r>
      <w:r w:rsidRPr="004D0701">
        <w:rPr>
          <w:rFonts w:ascii="Arial" w:hAnsi="Arial" w:cs="Arial"/>
        </w:rPr>
        <w:t xml:space="preserve"> therapies such as counselling via </w:t>
      </w:r>
      <w:r w:rsidR="00F02B40">
        <w:rPr>
          <w:rFonts w:ascii="Arial" w:hAnsi="Arial" w:cs="Arial"/>
        </w:rPr>
        <w:t xml:space="preserve">the </w:t>
      </w:r>
      <w:r w:rsidRPr="004D0701">
        <w:rPr>
          <w:rFonts w:ascii="Arial" w:hAnsi="Arial" w:cs="Arial"/>
        </w:rPr>
        <w:t>B</w:t>
      </w:r>
      <w:r w:rsidR="00F02B40">
        <w:rPr>
          <w:rFonts w:ascii="Arial" w:hAnsi="Arial" w:cs="Arial"/>
        </w:rPr>
        <w:t xml:space="preserve">ritish </w:t>
      </w:r>
      <w:r w:rsidRPr="004D0701">
        <w:rPr>
          <w:rFonts w:ascii="Arial" w:hAnsi="Arial" w:cs="Arial"/>
        </w:rPr>
        <w:t>S</w:t>
      </w:r>
      <w:r w:rsidR="00F02B40">
        <w:rPr>
          <w:rFonts w:ascii="Arial" w:hAnsi="Arial" w:cs="Arial"/>
        </w:rPr>
        <w:t xml:space="preserve">ign </w:t>
      </w:r>
      <w:r w:rsidRPr="004D0701">
        <w:rPr>
          <w:rFonts w:ascii="Arial" w:hAnsi="Arial" w:cs="Arial"/>
        </w:rPr>
        <w:t>L</w:t>
      </w:r>
      <w:r w:rsidR="00F02B40">
        <w:rPr>
          <w:rFonts w:ascii="Arial" w:hAnsi="Arial" w:cs="Arial"/>
        </w:rPr>
        <w:t>anguage</w:t>
      </w:r>
      <w:r w:rsidR="00AA0A1F" w:rsidRPr="004D0701">
        <w:rPr>
          <w:rFonts w:ascii="Arial" w:hAnsi="Arial" w:cs="Arial"/>
        </w:rPr>
        <w:t xml:space="preserve">; </w:t>
      </w:r>
      <w:r w:rsidR="00F02B40">
        <w:rPr>
          <w:rFonts w:ascii="Arial" w:hAnsi="Arial" w:cs="Arial"/>
        </w:rPr>
        <w:t>S</w:t>
      </w:r>
      <w:r w:rsidR="00AA0A1F" w:rsidRPr="004D0701">
        <w:rPr>
          <w:rFonts w:ascii="Arial" w:hAnsi="Arial" w:cs="Arial"/>
        </w:rPr>
        <w:t>pecialist</w:t>
      </w:r>
      <w:r w:rsidRPr="004D0701">
        <w:rPr>
          <w:rFonts w:ascii="Arial" w:hAnsi="Arial" w:cs="Arial"/>
        </w:rPr>
        <w:t xml:space="preserve"> </w:t>
      </w:r>
      <w:r w:rsidR="00F02B40">
        <w:rPr>
          <w:rFonts w:ascii="Arial" w:hAnsi="Arial" w:cs="Arial"/>
        </w:rPr>
        <w:t>B</w:t>
      </w:r>
      <w:r w:rsidRPr="004D0701">
        <w:rPr>
          <w:rFonts w:ascii="Arial" w:hAnsi="Arial" w:cs="Arial"/>
        </w:rPr>
        <w:t xml:space="preserve">rain </w:t>
      </w:r>
      <w:r w:rsidR="00F02B40">
        <w:rPr>
          <w:rFonts w:ascii="Arial" w:hAnsi="Arial" w:cs="Arial"/>
        </w:rPr>
        <w:t>I</w:t>
      </w:r>
      <w:r w:rsidRPr="004D0701">
        <w:rPr>
          <w:rFonts w:ascii="Arial" w:hAnsi="Arial" w:cs="Arial"/>
        </w:rPr>
        <w:t xml:space="preserve">njury </w:t>
      </w:r>
      <w:r w:rsidR="00F02B40">
        <w:rPr>
          <w:rFonts w:ascii="Arial" w:hAnsi="Arial" w:cs="Arial"/>
        </w:rPr>
        <w:t>R</w:t>
      </w:r>
      <w:r w:rsidRPr="004D0701">
        <w:rPr>
          <w:rFonts w:ascii="Arial" w:hAnsi="Arial" w:cs="Arial"/>
        </w:rPr>
        <w:t>ehabilitation). For these cases IPFR/PAR would then fund a private provider, but this is not the norm</w:t>
      </w:r>
      <w:r w:rsidR="00F02B40">
        <w:rPr>
          <w:rFonts w:ascii="Arial" w:hAnsi="Arial" w:cs="Arial"/>
        </w:rPr>
        <w:t>.</w:t>
      </w:r>
    </w:p>
    <w:p w14:paraId="680A4E5D" w14:textId="46068C27" w:rsidR="00C9183E" w:rsidRPr="00C9183E" w:rsidRDefault="00C9183E" w:rsidP="00C9183E">
      <w:pPr>
        <w:ind w:left="360"/>
        <w:rPr>
          <w:rFonts w:ascii="Arial" w:hAnsi="Arial" w:cs="Arial"/>
          <w:b/>
        </w:rPr>
      </w:pPr>
    </w:p>
    <w:p w14:paraId="41F929B8" w14:textId="77777777" w:rsidR="00C9183E" w:rsidRDefault="00C9183E" w:rsidP="14FE5A42">
      <w:pPr>
        <w:numPr>
          <w:ilvl w:val="0"/>
          <w:numId w:val="4"/>
        </w:numPr>
        <w:rPr>
          <w:rFonts w:ascii="Arial" w:hAnsi="Arial" w:cs="Arial"/>
          <w:b/>
          <w:bCs/>
        </w:rPr>
      </w:pPr>
      <w:r w:rsidRPr="14FE5A42">
        <w:rPr>
          <w:rFonts w:ascii="Arial" w:hAnsi="Arial" w:cs="Arial"/>
          <w:b/>
          <w:bCs/>
        </w:rPr>
        <w:t>38% of Senior Medical Staff are temporary employees. Is this desirable?</w:t>
      </w:r>
    </w:p>
    <w:p w14:paraId="19219836" w14:textId="77777777" w:rsidR="00BD15EE" w:rsidRDefault="00BD15EE" w:rsidP="00BD15EE">
      <w:pPr>
        <w:rPr>
          <w:rFonts w:ascii="Arial" w:hAnsi="Arial" w:cs="Arial"/>
          <w:b/>
        </w:rPr>
      </w:pPr>
    </w:p>
    <w:p w14:paraId="792BB9CF" w14:textId="0C563DFB" w:rsidR="00BD15EE" w:rsidRPr="00BD15EE" w:rsidRDefault="063876E8" w:rsidP="004D0701">
      <w:pPr>
        <w:ind w:left="360"/>
        <w:rPr>
          <w:rFonts w:ascii="Arial" w:hAnsi="Arial" w:cs="Arial"/>
        </w:rPr>
      </w:pPr>
      <w:r w:rsidRPr="479715E8">
        <w:rPr>
          <w:rFonts w:ascii="Arial" w:hAnsi="Arial" w:cs="Arial"/>
        </w:rPr>
        <w:t xml:space="preserve">Our temporary workforce play a vital role in providing capacity when needed at short notice. </w:t>
      </w:r>
      <w:r w:rsidR="512656BF" w:rsidRPr="479715E8">
        <w:rPr>
          <w:rFonts w:ascii="Arial" w:hAnsi="Arial" w:cs="Arial"/>
        </w:rPr>
        <w:t>However</w:t>
      </w:r>
      <w:r w:rsidRPr="479715E8">
        <w:rPr>
          <w:rFonts w:ascii="Arial" w:hAnsi="Arial" w:cs="Arial"/>
        </w:rPr>
        <w:t xml:space="preserve">, it is the </w:t>
      </w:r>
      <w:r w:rsidR="787A253B" w:rsidRPr="479715E8">
        <w:rPr>
          <w:rFonts w:ascii="Arial" w:hAnsi="Arial" w:cs="Arial"/>
        </w:rPr>
        <w:t xml:space="preserve">Health </w:t>
      </w:r>
      <w:r w:rsidR="00F02B40">
        <w:rPr>
          <w:rFonts w:ascii="Arial" w:hAnsi="Arial" w:cs="Arial"/>
        </w:rPr>
        <w:t>B</w:t>
      </w:r>
      <w:r w:rsidR="787A253B" w:rsidRPr="479715E8">
        <w:rPr>
          <w:rFonts w:ascii="Arial" w:hAnsi="Arial" w:cs="Arial"/>
        </w:rPr>
        <w:t>oards</w:t>
      </w:r>
      <w:r w:rsidRPr="479715E8">
        <w:rPr>
          <w:rFonts w:ascii="Arial" w:hAnsi="Arial" w:cs="Arial"/>
        </w:rPr>
        <w:t xml:space="preserve"> aim to reduce the use of temporary workers </w:t>
      </w:r>
      <w:r w:rsidR="2FF49736" w:rsidRPr="479715E8">
        <w:rPr>
          <w:rFonts w:ascii="Arial" w:hAnsi="Arial" w:cs="Arial"/>
        </w:rPr>
        <w:t xml:space="preserve">by filling vacancies substantively. </w:t>
      </w:r>
    </w:p>
    <w:p w14:paraId="296FEF7D" w14:textId="77777777" w:rsidR="00C9183E" w:rsidRPr="00C9183E" w:rsidRDefault="00C9183E" w:rsidP="00C9183E">
      <w:pPr>
        <w:ind w:left="360"/>
        <w:rPr>
          <w:rFonts w:ascii="Arial" w:hAnsi="Arial" w:cs="Arial"/>
          <w:b/>
        </w:rPr>
      </w:pPr>
    </w:p>
    <w:p w14:paraId="7C1915BE" w14:textId="77777777" w:rsidR="00C9183E" w:rsidRDefault="00C9183E" w:rsidP="14FE5A42">
      <w:pPr>
        <w:numPr>
          <w:ilvl w:val="0"/>
          <w:numId w:val="4"/>
        </w:numPr>
        <w:rPr>
          <w:rFonts w:ascii="Arial" w:hAnsi="Arial" w:cs="Arial"/>
          <w:b/>
          <w:bCs/>
        </w:rPr>
      </w:pPr>
      <w:r w:rsidRPr="14FE5A42">
        <w:rPr>
          <w:rFonts w:ascii="Arial" w:hAnsi="Arial" w:cs="Arial"/>
          <w:b/>
          <w:bCs/>
        </w:rPr>
        <w:t>The fact that 36% of those patients who died from Covid did as a result of hospital infections is shocking. What has been learned?</w:t>
      </w:r>
    </w:p>
    <w:p w14:paraId="7194DBDC" w14:textId="77777777" w:rsidR="00BD15EE" w:rsidRDefault="00BD15EE" w:rsidP="00BD15EE">
      <w:pPr>
        <w:rPr>
          <w:rFonts w:ascii="Arial" w:hAnsi="Arial" w:cs="Arial"/>
          <w:b/>
        </w:rPr>
      </w:pPr>
    </w:p>
    <w:p w14:paraId="64213A08" w14:textId="07C8D9CE" w:rsidR="0009648A" w:rsidRPr="004D0701" w:rsidRDefault="0009648A" w:rsidP="000012E9">
      <w:pPr>
        <w:ind w:left="360"/>
        <w:rPr>
          <w:rFonts w:ascii="Arial" w:hAnsi="Arial" w:cs="Arial"/>
        </w:rPr>
      </w:pPr>
      <w:r w:rsidRPr="004D0701">
        <w:rPr>
          <w:rFonts w:ascii="Arial" w:hAnsi="Arial" w:cs="Arial"/>
        </w:rPr>
        <w:t xml:space="preserve">Infection Control Investigations are ongoing in to </w:t>
      </w:r>
      <w:r w:rsidR="00F02B40">
        <w:rPr>
          <w:rFonts w:ascii="Arial" w:hAnsi="Arial" w:cs="Arial"/>
        </w:rPr>
        <w:t>H</w:t>
      </w:r>
      <w:r w:rsidRPr="004D0701">
        <w:rPr>
          <w:rFonts w:ascii="Arial" w:hAnsi="Arial" w:cs="Arial"/>
        </w:rPr>
        <w:t xml:space="preserve">ealth </w:t>
      </w:r>
      <w:r w:rsidR="00F02B40">
        <w:rPr>
          <w:rFonts w:ascii="Arial" w:hAnsi="Arial" w:cs="Arial"/>
        </w:rPr>
        <w:t>Care A</w:t>
      </w:r>
      <w:r w:rsidRPr="004D0701">
        <w:rPr>
          <w:rFonts w:ascii="Arial" w:hAnsi="Arial" w:cs="Arial"/>
        </w:rPr>
        <w:t xml:space="preserve">cquired </w:t>
      </w:r>
      <w:r w:rsidR="00F02B40">
        <w:rPr>
          <w:rFonts w:ascii="Arial" w:hAnsi="Arial" w:cs="Arial"/>
        </w:rPr>
        <w:t>I</w:t>
      </w:r>
      <w:r w:rsidRPr="004D0701">
        <w:rPr>
          <w:rFonts w:ascii="Arial" w:hAnsi="Arial" w:cs="Arial"/>
        </w:rPr>
        <w:t xml:space="preserve">nfections re </w:t>
      </w:r>
      <w:r w:rsidR="004D0701">
        <w:rPr>
          <w:rFonts w:ascii="Arial" w:hAnsi="Arial" w:cs="Arial"/>
        </w:rPr>
        <w:t xml:space="preserve">   </w:t>
      </w:r>
      <w:r w:rsidRPr="004D0701">
        <w:rPr>
          <w:rFonts w:ascii="Arial" w:hAnsi="Arial" w:cs="Arial"/>
        </w:rPr>
        <w:t xml:space="preserve">Covid-19 in accordance with the NHS Wales national framework – Management of </w:t>
      </w:r>
      <w:r w:rsidR="00F02B40">
        <w:rPr>
          <w:rFonts w:ascii="Arial" w:hAnsi="Arial" w:cs="Arial"/>
        </w:rPr>
        <w:t>P</w:t>
      </w:r>
      <w:r w:rsidRPr="004D0701">
        <w:rPr>
          <w:rFonts w:ascii="Arial" w:hAnsi="Arial" w:cs="Arial"/>
        </w:rPr>
        <w:t xml:space="preserve">atient </w:t>
      </w:r>
      <w:r w:rsidR="00F02B40">
        <w:rPr>
          <w:rFonts w:ascii="Arial" w:hAnsi="Arial" w:cs="Arial"/>
        </w:rPr>
        <w:t>S</w:t>
      </w:r>
      <w:r w:rsidRPr="004D0701">
        <w:rPr>
          <w:rFonts w:ascii="Arial" w:hAnsi="Arial" w:cs="Arial"/>
        </w:rPr>
        <w:t xml:space="preserve">afety </w:t>
      </w:r>
      <w:r w:rsidR="00F02B40">
        <w:rPr>
          <w:rFonts w:ascii="Arial" w:hAnsi="Arial" w:cs="Arial"/>
        </w:rPr>
        <w:t>Incidents following N</w:t>
      </w:r>
      <w:r w:rsidRPr="004D0701">
        <w:rPr>
          <w:rFonts w:ascii="Arial" w:hAnsi="Arial" w:cs="Arial"/>
        </w:rPr>
        <w:t xml:space="preserve">osocomial </w:t>
      </w:r>
      <w:r w:rsidR="00F02B40">
        <w:rPr>
          <w:rFonts w:ascii="Arial" w:hAnsi="Arial" w:cs="Arial"/>
        </w:rPr>
        <w:t>T</w:t>
      </w:r>
      <w:r w:rsidRPr="004D0701">
        <w:rPr>
          <w:rFonts w:ascii="Arial" w:hAnsi="Arial" w:cs="Arial"/>
        </w:rPr>
        <w:t>ransmission of COVID-19. Learning is currently being extracted and implemented in to action plans. As the investigations are in their infancy, we are unable to comment on specific learning examples at this time.</w:t>
      </w:r>
    </w:p>
    <w:p w14:paraId="54CD245A" w14:textId="7662A702" w:rsidR="00C9183E" w:rsidRPr="00C9183E" w:rsidRDefault="00C9183E" w:rsidP="00C9183E">
      <w:pPr>
        <w:ind w:left="360"/>
        <w:rPr>
          <w:rFonts w:ascii="Arial" w:hAnsi="Arial" w:cs="Arial"/>
          <w:b/>
        </w:rPr>
      </w:pPr>
    </w:p>
    <w:p w14:paraId="764AA153" w14:textId="5192EABF" w:rsidR="00C9183E" w:rsidRDefault="00C9183E" w:rsidP="14FE5A42">
      <w:pPr>
        <w:numPr>
          <w:ilvl w:val="0"/>
          <w:numId w:val="4"/>
        </w:numPr>
        <w:rPr>
          <w:rFonts w:ascii="Arial" w:hAnsi="Arial" w:cs="Arial"/>
          <w:b/>
          <w:bCs/>
        </w:rPr>
      </w:pPr>
      <w:r w:rsidRPr="14FE5A42">
        <w:rPr>
          <w:rFonts w:ascii="Arial" w:hAnsi="Arial" w:cs="Arial"/>
          <w:b/>
          <w:bCs/>
        </w:rPr>
        <w:t>Is it accepted that whilst medical professional</w:t>
      </w:r>
      <w:r w:rsidR="00AA0A1F">
        <w:rPr>
          <w:rFonts w:ascii="Arial" w:hAnsi="Arial" w:cs="Arial"/>
          <w:b/>
          <w:bCs/>
        </w:rPr>
        <w:t>s are allowed to work privately</w:t>
      </w:r>
      <w:r w:rsidRPr="14FE5A42">
        <w:rPr>
          <w:rFonts w:ascii="Arial" w:hAnsi="Arial" w:cs="Arial"/>
          <w:b/>
          <w:bCs/>
        </w:rPr>
        <w:t xml:space="preserve"> they are not working treating NHS patients? Is it accepted that if this practice ceased then more time would be spent in treating NHS patients and waiting lists and times would be reduced accordingly</w:t>
      </w:r>
    </w:p>
    <w:p w14:paraId="1231BE67" w14:textId="77777777" w:rsidR="00BD15EE" w:rsidRDefault="00BD15EE" w:rsidP="00BD15EE">
      <w:pPr>
        <w:rPr>
          <w:rFonts w:ascii="Arial" w:hAnsi="Arial" w:cs="Arial"/>
          <w:b/>
        </w:rPr>
      </w:pPr>
    </w:p>
    <w:p w14:paraId="163060CE" w14:textId="3ECACADD" w:rsidR="0009648A" w:rsidRPr="000012E9" w:rsidRDefault="0009648A" w:rsidP="000012E9">
      <w:pPr>
        <w:ind w:left="360"/>
        <w:rPr>
          <w:rFonts w:ascii="Arial" w:hAnsi="Arial" w:cs="Arial"/>
        </w:rPr>
      </w:pPr>
      <w:r w:rsidRPr="000012E9">
        <w:rPr>
          <w:rFonts w:ascii="Arial" w:hAnsi="Arial" w:cs="Arial"/>
        </w:rPr>
        <w:t>Medical Professionals have a job plan which outlines the work they are employed to deliver and what they will be paid within their substantive contract</w:t>
      </w:r>
      <w:r w:rsidR="000012E9">
        <w:rPr>
          <w:rFonts w:ascii="Arial" w:hAnsi="Arial" w:cs="Arial"/>
        </w:rPr>
        <w:t xml:space="preserve"> and if they are </w:t>
      </w:r>
      <w:r w:rsidRPr="000012E9">
        <w:rPr>
          <w:rFonts w:ascii="Arial" w:hAnsi="Arial" w:cs="Arial"/>
        </w:rPr>
        <w:t>supporting priva</w:t>
      </w:r>
      <w:r w:rsidR="000012E9">
        <w:rPr>
          <w:rFonts w:ascii="Arial" w:hAnsi="Arial" w:cs="Arial"/>
        </w:rPr>
        <w:t xml:space="preserve">te practice they are required to </w:t>
      </w:r>
      <w:r w:rsidRPr="000012E9">
        <w:rPr>
          <w:rFonts w:ascii="Arial" w:hAnsi="Arial" w:cs="Arial"/>
        </w:rPr>
        <w:t>do so outside of the time they are required to deliver work for the NHS</w:t>
      </w:r>
      <w:r w:rsidR="000012E9">
        <w:rPr>
          <w:rFonts w:ascii="Arial" w:hAnsi="Arial" w:cs="Arial"/>
        </w:rPr>
        <w:t xml:space="preserve">. </w:t>
      </w:r>
      <w:r w:rsidRPr="000012E9">
        <w:rPr>
          <w:rFonts w:ascii="Arial" w:hAnsi="Arial" w:cs="Arial"/>
        </w:rPr>
        <w:t>If the private practice ceased the NHS job plan would remain the same i</w:t>
      </w:r>
      <w:r w:rsidR="00F02B40">
        <w:rPr>
          <w:rFonts w:ascii="Arial" w:hAnsi="Arial" w:cs="Arial"/>
        </w:rPr>
        <w:t>.</w:t>
      </w:r>
      <w:r w:rsidRPr="000012E9">
        <w:rPr>
          <w:rFonts w:ascii="Arial" w:hAnsi="Arial" w:cs="Arial"/>
        </w:rPr>
        <w:t>e</w:t>
      </w:r>
      <w:r w:rsidR="00F02B40">
        <w:rPr>
          <w:rFonts w:ascii="Arial" w:hAnsi="Arial" w:cs="Arial"/>
        </w:rPr>
        <w:t>.</w:t>
      </w:r>
      <w:r w:rsidRPr="000012E9">
        <w:rPr>
          <w:rFonts w:ascii="Arial" w:hAnsi="Arial" w:cs="Arial"/>
        </w:rPr>
        <w:t xml:space="preserve"> no additional NHS work would be performed</w:t>
      </w:r>
      <w:r w:rsidR="000012E9">
        <w:rPr>
          <w:rFonts w:ascii="Arial" w:hAnsi="Arial" w:cs="Arial"/>
        </w:rPr>
        <w:t>.</w:t>
      </w:r>
    </w:p>
    <w:p w14:paraId="36FEB5B0" w14:textId="77777777" w:rsidR="00C9183E" w:rsidRPr="00C9183E" w:rsidRDefault="00C9183E" w:rsidP="00C9183E">
      <w:pPr>
        <w:ind w:left="360"/>
        <w:rPr>
          <w:rFonts w:ascii="Arial" w:hAnsi="Arial" w:cs="Arial"/>
          <w:b/>
        </w:rPr>
      </w:pPr>
    </w:p>
    <w:p w14:paraId="03D3D548" w14:textId="77777777" w:rsidR="000012E9" w:rsidRDefault="00C9183E" w:rsidP="000012E9">
      <w:pPr>
        <w:numPr>
          <w:ilvl w:val="0"/>
          <w:numId w:val="4"/>
        </w:numPr>
        <w:rPr>
          <w:rFonts w:ascii="Arial" w:hAnsi="Arial" w:cs="Arial"/>
          <w:b/>
          <w:bCs/>
        </w:rPr>
      </w:pPr>
      <w:r w:rsidRPr="14FE5A42">
        <w:rPr>
          <w:rFonts w:ascii="Arial" w:hAnsi="Arial" w:cs="Arial"/>
          <w:b/>
          <w:bCs/>
        </w:rPr>
        <w:t xml:space="preserve">We are seeing private facilities like Spire “mushrooming” in locations in relatively close proximity to NHS Hospitals. </w:t>
      </w:r>
      <w:r w:rsidRPr="000012E9">
        <w:rPr>
          <w:rFonts w:ascii="Arial" w:hAnsi="Arial" w:cs="Arial"/>
          <w:b/>
          <w:bCs/>
        </w:rPr>
        <w:t>Is this the beginning of privatisation of the NHS through the back door”? Is BCUHB disintegrating</w:t>
      </w:r>
    </w:p>
    <w:p w14:paraId="3D9E37BE" w14:textId="77777777" w:rsidR="000012E9" w:rsidRDefault="000012E9" w:rsidP="000012E9">
      <w:pPr>
        <w:ind w:left="360"/>
        <w:rPr>
          <w:rFonts w:ascii="Arial" w:hAnsi="Arial" w:cs="Arial"/>
          <w:b/>
          <w:bCs/>
        </w:rPr>
      </w:pPr>
    </w:p>
    <w:p w14:paraId="5C3B1145" w14:textId="70A9D005" w:rsidR="000012E9" w:rsidRPr="000012E9" w:rsidRDefault="000012E9" w:rsidP="000012E9">
      <w:pPr>
        <w:ind w:left="360"/>
        <w:rPr>
          <w:rFonts w:ascii="Arial" w:hAnsi="Arial" w:cs="Arial"/>
          <w:b/>
          <w:bCs/>
        </w:rPr>
      </w:pPr>
      <w:r w:rsidRPr="000012E9">
        <w:rPr>
          <w:rFonts w:ascii="Arial" w:hAnsi="Arial" w:cs="Arial"/>
        </w:rPr>
        <w:t>BCUHB are not disintegrating. In regards to the actions of the Spire Hospital, this is not held by the Health Board and you will need to contact the Spire, under our duty to advise and assist, please find below their website:</w:t>
      </w:r>
    </w:p>
    <w:p w14:paraId="186FE18B" w14:textId="77777777" w:rsidR="000012E9" w:rsidRDefault="000012E9" w:rsidP="00BD15EE">
      <w:pPr>
        <w:ind w:firstLine="360"/>
        <w:rPr>
          <w:rFonts w:ascii="Arial" w:hAnsi="Arial" w:cs="Arial"/>
        </w:rPr>
      </w:pPr>
    </w:p>
    <w:p w14:paraId="1599345D" w14:textId="226ADBBA" w:rsidR="000012E9" w:rsidRDefault="00120651" w:rsidP="00BD15EE">
      <w:pPr>
        <w:ind w:firstLine="360"/>
        <w:rPr>
          <w:rFonts w:ascii="Arial" w:hAnsi="Arial" w:cs="Arial"/>
        </w:rPr>
      </w:pPr>
      <w:hyperlink r:id="rId20" w:history="1">
        <w:r w:rsidR="000012E9" w:rsidRPr="007A486E">
          <w:rPr>
            <w:rStyle w:val="Hyperlink"/>
            <w:rFonts w:ascii="Arial" w:hAnsi="Arial" w:cs="Arial"/>
          </w:rPr>
          <w:t>https://www.spirehealthcare.com/</w:t>
        </w:r>
      </w:hyperlink>
    </w:p>
    <w:p w14:paraId="66552CFB" w14:textId="06982391" w:rsidR="00BD15EE" w:rsidRPr="000012E9" w:rsidRDefault="000012E9" w:rsidP="00BD15EE">
      <w:pPr>
        <w:ind w:firstLine="360"/>
        <w:rPr>
          <w:rFonts w:ascii="Arial" w:hAnsi="Arial" w:cs="Arial"/>
        </w:rPr>
      </w:pPr>
      <w:r>
        <w:rPr>
          <w:rFonts w:ascii="Arial" w:hAnsi="Arial" w:cs="Arial"/>
        </w:rPr>
        <w:t xml:space="preserve"> </w:t>
      </w:r>
    </w:p>
    <w:p w14:paraId="34FF1C98" w14:textId="77777777" w:rsidR="00C9183E" w:rsidRPr="00C9183E" w:rsidRDefault="00C9183E" w:rsidP="00C9183E">
      <w:pPr>
        <w:ind w:left="360"/>
        <w:rPr>
          <w:rFonts w:ascii="Arial" w:hAnsi="Arial" w:cs="Arial"/>
          <w:b/>
        </w:rPr>
      </w:pPr>
    </w:p>
    <w:p w14:paraId="5437F5B9" w14:textId="77777777" w:rsidR="000012E9" w:rsidRDefault="00C9183E" w:rsidP="000012E9">
      <w:pPr>
        <w:numPr>
          <w:ilvl w:val="0"/>
          <w:numId w:val="4"/>
        </w:numPr>
        <w:rPr>
          <w:rFonts w:ascii="Arial" w:hAnsi="Arial" w:cs="Arial"/>
          <w:b/>
          <w:bCs/>
        </w:rPr>
      </w:pPr>
      <w:r w:rsidRPr="14FE5A42">
        <w:rPr>
          <w:rFonts w:ascii="Arial" w:hAnsi="Arial" w:cs="Arial"/>
          <w:b/>
          <w:bCs/>
        </w:rPr>
        <w:t>Is it accepted that if the overburden of administrative and middle management was reduced the proceeds could be used to increase consultant and senior medical staff pay thus reducing the need and temptation to increase earnings by seeking to work in the private sector and thus reducing waiting lists and times?</w:t>
      </w:r>
    </w:p>
    <w:p w14:paraId="3CD27AFA" w14:textId="77777777" w:rsidR="000012E9" w:rsidRDefault="000012E9" w:rsidP="000012E9">
      <w:pPr>
        <w:ind w:left="360"/>
        <w:rPr>
          <w:rFonts w:ascii="Arial" w:hAnsi="Arial" w:cs="Arial"/>
          <w:b/>
          <w:bCs/>
        </w:rPr>
      </w:pPr>
    </w:p>
    <w:p w14:paraId="06216C67" w14:textId="1638B109" w:rsidR="00BD15EE" w:rsidRPr="000012E9" w:rsidRDefault="773946A4" w:rsidP="000012E9">
      <w:pPr>
        <w:ind w:left="360"/>
        <w:rPr>
          <w:rFonts w:ascii="Arial" w:hAnsi="Arial" w:cs="Arial"/>
          <w:b/>
          <w:bCs/>
        </w:rPr>
      </w:pPr>
      <w:r w:rsidRPr="000012E9">
        <w:rPr>
          <w:rFonts w:ascii="Arial" w:hAnsi="Arial" w:cs="Arial"/>
        </w:rPr>
        <w:t>Salaries for consultants and senior medical staff are agree</w:t>
      </w:r>
      <w:r w:rsidR="000012E9" w:rsidRPr="000012E9">
        <w:rPr>
          <w:rFonts w:ascii="Arial" w:hAnsi="Arial" w:cs="Arial"/>
        </w:rPr>
        <w:t xml:space="preserve">d at a national level. Reducing </w:t>
      </w:r>
      <w:r w:rsidRPr="000012E9">
        <w:rPr>
          <w:rFonts w:ascii="Arial" w:hAnsi="Arial" w:cs="Arial"/>
        </w:rPr>
        <w:t xml:space="preserve">administrative costs would not result in </w:t>
      </w:r>
      <w:r w:rsidR="186B062E" w:rsidRPr="000012E9">
        <w:rPr>
          <w:rFonts w:ascii="Arial" w:hAnsi="Arial" w:cs="Arial"/>
        </w:rPr>
        <w:t xml:space="preserve">clinicians receiving higher pay. </w:t>
      </w:r>
    </w:p>
    <w:p w14:paraId="48A21919" w14:textId="77777777" w:rsidR="00C9183E" w:rsidRPr="00C9183E" w:rsidRDefault="00C9183E" w:rsidP="00C9183E">
      <w:pPr>
        <w:ind w:left="360"/>
        <w:rPr>
          <w:rFonts w:ascii="Arial" w:hAnsi="Arial" w:cs="Arial"/>
          <w:b/>
        </w:rPr>
      </w:pPr>
    </w:p>
    <w:p w14:paraId="436840B0" w14:textId="77777777" w:rsidR="00C9183E" w:rsidRPr="00C9183E" w:rsidRDefault="00C9183E" w:rsidP="14FE5A42">
      <w:pPr>
        <w:numPr>
          <w:ilvl w:val="0"/>
          <w:numId w:val="4"/>
        </w:numPr>
        <w:rPr>
          <w:rFonts w:ascii="Arial" w:hAnsi="Arial" w:cs="Arial"/>
          <w:b/>
          <w:bCs/>
        </w:rPr>
      </w:pPr>
      <w:r w:rsidRPr="14FE5A42">
        <w:rPr>
          <w:rFonts w:ascii="Arial" w:hAnsi="Arial" w:cs="Arial"/>
          <w:b/>
          <w:bCs/>
        </w:rPr>
        <w:lastRenderedPageBreak/>
        <w:t>What benefit to the NHS patients and The Health Service and BCUHB is there in allowing “moonlighting”?</w:t>
      </w:r>
    </w:p>
    <w:p w14:paraId="6BD18F9B" w14:textId="77777777" w:rsidR="00C9183E" w:rsidRDefault="00C9183E" w:rsidP="00C9183E">
      <w:pPr>
        <w:ind w:left="360"/>
        <w:rPr>
          <w:rFonts w:ascii="Arial" w:hAnsi="Arial" w:cs="Arial"/>
          <w:b/>
        </w:rPr>
      </w:pPr>
    </w:p>
    <w:p w14:paraId="301C0144" w14:textId="589FD6DC" w:rsidR="5CF24FA1" w:rsidRDefault="5CF24FA1" w:rsidP="004352AB">
      <w:pPr>
        <w:ind w:left="357"/>
        <w:rPr>
          <w:rFonts w:ascii="Arial" w:hAnsi="Arial" w:cs="Arial"/>
        </w:rPr>
      </w:pPr>
      <w:r w:rsidRPr="479715E8">
        <w:rPr>
          <w:rFonts w:ascii="Arial" w:hAnsi="Arial" w:cs="Arial"/>
        </w:rPr>
        <w:t>BCUHB</w:t>
      </w:r>
      <w:r w:rsidR="3F00095B" w:rsidRPr="479715E8">
        <w:rPr>
          <w:rFonts w:ascii="Arial" w:hAnsi="Arial" w:cs="Arial"/>
        </w:rPr>
        <w:t>’s</w:t>
      </w:r>
      <w:r w:rsidRPr="479715E8">
        <w:rPr>
          <w:rFonts w:ascii="Arial" w:hAnsi="Arial" w:cs="Arial"/>
        </w:rPr>
        <w:t xml:space="preserve"> s</w:t>
      </w:r>
      <w:r w:rsidR="1BD00E39" w:rsidRPr="479715E8">
        <w:rPr>
          <w:rFonts w:ascii="Arial" w:hAnsi="Arial" w:cs="Arial"/>
        </w:rPr>
        <w:t>afe employment po</w:t>
      </w:r>
      <w:r w:rsidR="26C691D6" w:rsidRPr="479715E8">
        <w:rPr>
          <w:rFonts w:ascii="Arial" w:hAnsi="Arial" w:cs="Arial"/>
        </w:rPr>
        <w:t>licy sets out the requirements for employees to declare secondary employment</w:t>
      </w:r>
      <w:r w:rsidR="038752CF" w:rsidRPr="479715E8">
        <w:rPr>
          <w:rFonts w:ascii="Arial" w:hAnsi="Arial" w:cs="Arial"/>
        </w:rPr>
        <w:t xml:space="preserve">. BCUHB does not condone </w:t>
      </w:r>
      <w:r w:rsidR="3000D918" w:rsidRPr="479715E8">
        <w:rPr>
          <w:rFonts w:ascii="Arial" w:hAnsi="Arial" w:cs="Arial"/>
        </w:rPr>
        <w:t>working</w:t>
      </w:r>
      <w:r w:rsidR="038752CF" w:rsidRPr="479715E8">
        <w:rPr>
          <w:rFonts w:ascii="Arial" w:hAnsi="Arial" w:cs="Arial"/>
        </w:rPr>
        <w:t xml:space="preserve"> excessive hours in other external organisations, </w:t>
      </w:r>
      <w:r w:rsidR="5045FA60" w:rsidRPr="479715E8">
        <w:rPr>
          <w:rFonts w:ascii="Arial" w:hAnsi="Arial" w:cs="Arial"/>
        </w:rPr>
        <w:t>colloquially</w:t>
      </w:r>
      <w:r w:rsidR="038752CF" w:rsidRPr="479715E8">
        <w:rPr>
          <w:rFonts w:ascii="Arial" w:hAnsi="Arial" w:cs="Arial"/>
        </w:rPr>
        <w:t xml:space="preserve"> referred to as moonlighting</w:t>
      </w:r>
      <w:r w:rsidR="004352AB">
        <w:rPr>
          <w:rFonts w:ascii="Arial" w:hAnsi="Arial" w:cs="Arial"/>
        </w:rPr>
        <w:t>.</w:t>
      </w:r>
    </w:p>
    <w:p w14:paraId="62EB29EC" w14:textId="3B567AFF" w:rsidR="479715E8" w:rsidRDefault="479715E8" w:rsidP="479715E8">
      <w:pPr>
        <w:spacing w:line="259" w:lineRule="auto"/>
        <w:ind w:left="360" w:firstLine="207"/>
        <w:rPr>
          <w:rFonts w:ascii="Arial" w:hAnsi="Arial" w:cs="Arial"/>
          <w:color w:val="FF0000"/>
        </w:rPr>
      </w:pPr>
    </w:p>
    <w:p w14:paraId="69069C34" w14:textId="77777777" w:rsidR="000012E9" w:rsidRDefault="00C9183E" w:rsidP="000012E9">
      <w:pPr>
        <w:numPr>
          <w:ilvl w:val="0"/>
          <w:numId w:val="4"/>
        </w:numPr>
        <w:rPr>
          <w:rFonts w:ascii="Arial" w:hAnsi="Arial" w:cs="Arial"/>
          <w:b/>
          <w:bCs/>
        </w:rPr>
      </w:pPr>
      <w:r w:rsidRPr="14FE5A42">
        <w:rPr>
          <w:rFonts w:ascii="Arial" w:hAnsi="Arial" w:cs="Arial"/>
          <w:b/>
          <w:bCs/>
        </w:rPr>
        <w:t>Most consultants and Senior Professionals will be mature individuals and less likely to need to flit between posts to gain experience, is this appreciated?</w:t>
      </w:r>
    </w:p>
    <w:p w14:paraId="3DECA124" w14:textId="77777777" w:rsidR="000012E9" w:rsidRDefault="000012E9" w:rsidP="000012E9">
      <w:pPr>
        <w:ind w:left="360"/>
        <w:rPr>
          <w:rFonts w:ascii="Arial" w:hAnsi="Arial" w:cs="Arial"/>
          <w:b/>
          <w:bCs/>
        </w:rPr>
      </w:pPr>
    </w:p>
    <w:p w14:paraId="48F41AC4" w14:textId="14789165" w:rsidR="00BD15EE" w:rsidRPr="000012E9" w:rsidRDefault="2A1E74D6" w:rsidP="000012E9">
      <w:pPr>
        <w:ind w:left="360"/>
        <w:rPr>
          <w:rFonts w:ascii="Arial" w:hAnsi="Arial" w:cs="Arial"/>
          <w:b/>
          <w:bCs/>
        </w:rPr>
      </w:pPr>
      <w:r w:rsidRPr="000012E9">
        <w:rPr>
          <w:rFonts w:ascii="Arial" w:hAnsi="Arial" w:cs="Arial"/>
        </w:rPr>
        <w:t>It is appreciated that employees will decide to stay</w:t>
      </w:r>
      <w:r w:rsidR="2D4AA37B" w:rsidRPr="000012E9">
        <w:rPr>
          <w:rFonts w:ascii="Arial" w:hAnsi="Arial" w:cs="Arial"/>
        </w:rPr>
        <w:t xml:space="preserve"> in</w:t>
      </w:r>
      <w:r w:rsidRPr="000012E9">
        <w:rPr>
          <w:rFonts w:ascii="Arial" w:hAnsi="Arial" w:cs="Arial"/>
        </w:rPr>
        <w:t xml:space="preserve"> their </w:t>
      </w:r>
      <w:r w:rsidR="5A517E3E" w:rsidRPr="000012E9">
        <w:rPr>
          <w:rFonts w:ascii="Arial" w:hAnsi="Arial" w:cs="Arial"/>
        </w:rPr>
        <w:t xml:space="preserve">chosen </w:t>
      </w:r>
      <w:r w:rsidRPr="000012E9">
        <w:rPr>
          <w:rFonts w:ascii="Arial" w:hAnsi="Arial" w:cs="Arial"/>
        </w:rPr>
        <w:t xml:space="preserve">role for a variety of reasons. </w:t>
      </w:r>
    </w:p>
    <w:p w14:paraId="0F3CABC7" w14:textId="77777777" w:rsidR="00FA10CC" w:rsidRDefault="00FA10CC" w:rsidP="00C9183E">
      <w:pPr>
        <w:ind w:left="360"/>
        <w:rPr>
          <w:rFonts w:ascii="Arial" w:hAnsi="Arial" w:cs="Arial"/>
          <w:b/>
        </w:rPr>
      </w:pPr>
    </w:p>
    <w:p w14:paraId="48CCB4E0" w14:textId="77777777" w:rsidR="00F80078" w:rsidRPr="0085366F" w:rsidRDefault="00F80078" w:rsidP="14FE5A42">
      <w:pPr>
        <w:numPr>
          <w:ilvl w:val="0"/>
          <w:numId w:val="4"/>
        </w:numPr>
        <w:rPr>
          <w:rFonts w:ascii="Arial" w:hAnsi="Arial" w:cs="Arial"/>
          <w:b/>
          <w:bCs/>
        </w:rPr>
      </w:pPr>
      <w:r w:rsidRPr="14FE5A42">
        <w:rPr>
          <w:rFonts w:ascii="Arial" w:hAnsi="Arial" w:cs="Arial"/>
          <w:b/>
          <w:bCs/>
        </w:rPr>
        <w:t xml:space="preserve">The fact that it has been necessary to dismiss the previous two Chief Executives on inefficiency grounds (I believe) when both were interviewed and appointed largely by the same </w:t>
      </w:r>
      <w:r w:rsidRPr="0085366F">
        <w:rPr>
          <w:rFonts w:ascii="Arial" w:hAnsi="Arial" w:cs="Arial"/>
          <w:b/>
          <w:bCs/>
        </w:rPr>
        <w:t>individuals suggests that there are underlying problems. Is this accepted? In their defence did these two individuals criticise the organisation and make any recommendations and if so were they acted upon? Is it the custom of BCUHB to give "golden handshakes" in exchange for "gagging orders"?</w:t>
      </w:r>
    </w:p>
    <w:p w14:paraId="5B08B5D1" w14:textId="77777777" w:rsidR="00F80078" w:rsidRDefault="00F80078" w:rsidP="00F80078">
      <w:pPr>
        <w:rPr>
          <w:rFonts w:ascii="Arial" w:hAnsi="Arial" w:cs="Arial"/>
          <w:b/>
        </w:rPr>
      </w:pPr>
    </w:p>
    <w:p w14:paraId="30DB5D84" w14:textId="03B77860" w:rsidR="00F80078" w:rsidRPr="0061226F" w:rsidRDefault="0061226F" w:rsidP="0061226F">
      <w:pPr>
        <w:ind w:left="360"/>
        <w:rPr>
          <w:rFonts w:ascii="Arial" w:hAnsi="Arial" w:cs="Arial"/>
        </w:rPr>
      </w:pPr>
      <w:r w:rsidRPr="0061226F">
        <w:rPr>
          <w:rFonts w:ascii="Arial" w:hAnsi="Arial" w:cs="Arial"/>
        </w:rPr>
        <w:t xml:space="preserve">The Health Board uses a value based recruitment model together with pre-employment checks set out within the national standards. </w:t>
      </w:r>
      <w:r>
        <w:rPr>
          <w:rFonts w:ascii="Arial" w:hAnsi="Arial" w:cs="Arial"/>
        </w:rPr>
        <w:t>Both individuals departed from the organisation by mutual agreement. The Health Board does not use “golden handshakes” nor “gagging orders”.</w:t>
      </w:r>
    </w:p>
    <w:p w14:paraId="16DEB4AB" w14:textId="77777777" w:rsidR="00F80078" w:rsidRDefault="00F80078" w:rsidP="00F80078">
      <w:pPr>
        <w:ind w:firstLine="360"/>
        <w:rPr>
          <w:rFonts w:ascii="Arial" w:hAnsi="Arial" w:cs="Arial"/>
          <w:color w:val="FF0000"/>
        </w:rPr>
      </w:pPr>
    </w:p>
    <w:p w14:paraId="75969E29" w14:textId="3091ACA1" w:rsidR="00F80078" w:rsidRPr="0061226F" w:rsidRDefault="00F80078" w:rsidP="00F80078">
      <w:pPr>
        <w:numPr>
          <w:ilvl w:val="0"/>
          <w:numId w:val="4"/>
        </w:numPr>
        <w:rPr>
          <w:rFonts w:ascii="Arial" w:hAnsi="Arial" w:cs="Arial"/>
          <w:color w:val="FF0000"/>
        </w:rPr>
      </w:pPr>
      <w:r w:rsidRPr="474D57EB">
        <w:rPr>
          <w:rFonts w:ascii="Arial" w:hAnsi="Arial" w:cs="Arial"/>
          <w:b/>
          <w:bCs/>
        </w:rPr>
        <w:t xml:space="preserve">What is the ratio of industrial staff / administrative and other non-productive staff to medical professionals and nursing staff? </w:t>
      </w:r>
    </w:p>
    <w:p w14:paraId="5F986757" w14:textId="74C1600D" w:rsidR="0061226F" w:rsidRPr="0061226F" w:rsidRDefault="0061226F" w:rsidP="0061226F">
      <w:pPr>
        <w:rPr>
          <w:rFonts w:ascii="Arial" w:hAnsi="Arial" w:cs="Arial"/>
          <w:bCs/>
        </w:rPr>
      </w:pPr>
    </w:p>
    <w:p w14:paraId="398EBEB2" w14:textId="6A2D133B" w:rsidR="0061226F" w:rsidRPr="0061226F" w:rsidRDefault="0061226F" w:rsidP="0061226F">
      <w:pPr>
        <w:rPr>
          <w:rFonts w:ascii="Arial" w:hAnsi="Arial" w:cs="Arial"/>
          <w:color w:val="FF0000"/>
        </w:rPr>
      </w:pPr>
      <w:r w:rsidRPr="0061226F">
        <w:rPr>
          <w:rFonts w:ascii="Arial" w:hAnsi="Arial" w:cs="Arial"/>
          <w:bCs/>
        </w:rPr>
        <w:t xml:space="preserve">The </w:t>
      </w:r>
      <w:r>
        <w:rPr>
          <w:rFonts w:ascii="Arial" w:hAnsi="Arial" w:cs="Arial"/>
          <w:bCs/>
        </w:rPr>
        <w:t>Health Board does not have any “non-productive” staff.</w:t>
      </w:r>
    </w:p>
    <w:p w14:paraId="23400E86" w14:textId="6FC3AD6B" w:rsidR="474D57EB" w:rsidRDefault="474D57EB" w:rsidP="474D57EB">
      <w:pPr>
        <w:spacing w:line="259" w:lineRule="auto"/>
        <w:ind w:left="360"/>
        <w:rPr>
          <w:rFonts w:ascii="Arial" w:hAnsi="Arial" w:cs="Arial"/>
          <w:color w:val="FF0000"/>
        </w:rPr>
      </w:pPr>
    </w:p>
    <w:tbl>
      <w:tblPr>
        <w:tblW w:w="0" w:type="auto"/>
        <w:tblInd w:w="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45"/>
        <w:gridCol w:w="1260"/>
        <w:gridCol w:w="1215"/>
      </w:tblGrid>
      <w:tr w:rsidR="4B1BD74A" w:rsidRPr="000012E9" w14:paraId="13EB0596" w14:textId="77777777" w:rsidTr="0098268E">
        <w:trPr>
          <w:trHeight w:val="300"/>
        </w:trPr>
        <w:tc>
          <w:tcPr>
            <w:tcW w:w="3345" w:type="dxa"/>
            <w:shd w:val="clear" w:color="auto" w:fill="E7E6E6" w:themeFill="background2"/>
            <w:vAlign w:val="bottom"/>
          </w:tcPr>
          <w:p w14:paraId="671710F3" w14:textId="130ED513" w:rsidR="4B1BD74A" w:rsidRPr="000012E9" w:rsidRDefault="4B1BD74A">
            <w:pPr>
              <w:rPr>
                <w:rFonts w:ascii="Arial" w:hAnsi="Arial" w:cs="Arial"/>
              </w:rPr>
            </w:pPr>
            <w:r w:rsidRPr="000012E9">
              <w:rPr>
                <w:rFonts w:ascii="Arial" w:eastAsia="Calibri" w:hAnsi="Arial" w:cs="Arial"/>
                <w:b/>
                <w:bCs/>
                <w:color w:val="000000" w:themeColor="text1"/>
                <w:sz w:val="22"/>
                <w:szCs w:val="22"/>
              </w:rPr>
              <w:t>Staff Group</w:t>
            </w:r>
          </w:p>
        </w:tc>
        <w:tc>
          <w:tcPr>
            <w:tcW w:w="1260" w:type="dxa"/>
            <w:shd w:val="clear" w:color="auto" w:fill="E7E6E6" w:themeFill="background2"/>
            <w:vAlign w:val="bottom"/>
          </w:tcPr>
          <w:p w14:paraId="68A70573" w14:textId="7112E7BF" w:rsidR="4B1BD74A" w:rsidRPr="000012E9" w:rsidRDefault="4B1BD74A">
            <w:pPr>
              <w:rPr>
                <w:rFonts w:ascii="Arial" w:hAnsi="Arial" w:cs="Arial"/>
              </w:rPr>
            </w:pPr>
            <w:r w:rsidRPr="000012E9">
              <w:rPr>
                <w:rFonts w:ascii="Arial" w:eastAsia="Calibri" w:hAnsi="Arial" w:cs="Arial"/>
                <w:b/>
                <w:bCs/>
                <w:color w:val="000000" w:themeColor="text1"/>
                <w:sz w:val="22"/>
                <w:szCs w:val="22"/>
              </w:rPr>
              <w:t>FTE</w:t>
            </w:r>
          </w:p>
        </w:tc>
        <w:tc>
          <w:tcPr>
            <w:tcW w:w="1215" w:type="dxa"/>
            <w:shd w:val="clear" w:color="auto" w:fill="E7E6E6" w:themeFill="background2"/>
            <w:vAlign w:val="bottom"/>
          </w:tcPr>
          <w:p w14:paraId="5C3370D0" w14:textId="1481A3F3" w:rsidR="4B1BD74A" w:rsidRPr="000012E9" w:rsidRDefault="4B1BD74A">
            <w:pPr>
              <w:rPr>
                <w:rFonts w:ascii="Arial" w:hAnsi="Arial" w:cs="Arial"/>
              </w:rPr>
            </w:pPr>
            <w:r w:rsidRPr="000012E9">
              <w:rPr>
                <w:rFonts w:ascii="Arial" w:eastAsia="Calibri" w:hAnsi="Arial" w:cs="Arial"/>
                <w:b/>
                <w:bCs/>
                <w:color w:val="000000" w:themeColor="text1"/>
                <w:sz w:val="22"/>
                <w:szCs w:val="22"/>
              </w:rPr>
              <w:t>FTE %</w:t>
            </w:r>
          </w:p>
        </w:tc>
      </w:tr>
      <w:tr w:rsidR="4B1BD74A" w:rsidRPr="000012E9" w14:paraId="70AB6ADA" w14:textId="77777777" w:rsidTr="0098268E">
        <w:trPr>
          <w:trHeight w:val="300"/>
        </w:trPr>
        <w:tc>
          <w:tcPr>
            <w:tcW w:w="3345" w:type="dxa"/>
            <w:vAlign w:val="bottom"/>
          </w:tcPr>
          <w:p w14:paraId="713D8839" w14:textId="1BF5D84B" w:rsidR="4B1BD74A" w:rsidRPr="000012E9" w:rsidRDefault="4B1BD74A">
            <w:pPr>
              <w:rPr>
                <w:rFonts w:ascii="Arial" w:hAnsi="Arial" w:cs="Arial"/>
              </w:rPr>
            </w:pPr>
            <w:r w:rsidRPr="000012E9">
              <w:rPr>
                <w:rFonts w:ascii="Arial" w:eastAsia="Calibri" w:hAnsi="Arial" w:cs="Arial"/>
                <w:color w:val="000000" w:themeColor="text1"/>
                <w:sz w:val="22"/>
                <w:szCs w:val="22"/>
              </w:rPr>
              <w:t>Add Prof Scientific and Technic</w:t>
            </w:r>
          </w:p>
        </w:tc>
        <w:tc>
          <w:tcPr>
            <w:tcW w:w="1260" w:type="dxa"/>
            <w:vAlign w:val="bottom"/>
          </w:tcPr>
          <w:p w14:paraId="62C0E155" w14:textId="26201607"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666.51</w:t>
            </w:r>
          </w:p>
        </w:tc>
        <w:tc>
          <w:tcPr>
            <w:tcW w:w="1215" w:type="dxa"/>
            <w:vAlign w:val="bottom"/>
          </w:tcPr>
          <w:p w14:paraId="04EEFC0B" w14:textId="293BF9A7"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4.04%</w:t>
            </w:r>
          </w:p>
        </w:tc>
      </w:tr>
      <w:tr w:rsidR="4B1BD74A" w:rsidRPr="000012E9" w14:paraId="00C921C8" w14:textId="77777777" w:rsidTr="0098268E">
        <w:trPr>
          <w:trHeight w:val="300"/>
        </w:trPr>
        <w:tc>
          <w:tcPr>
            <w:tcW w:w="3345" w:type="dxa"/>
            <w:vAlign w:val="bottom"/>
          </w:tcPr>
          <w:p w14:paraId="0D62C71A" w14:textId="48E6ED6D" w:rsidR="4B1BD74A" w:rsidRPr="000012E9" w:rsidRDefault="4B1BD74A">
            <w:pPr>
              <w:rPr>
                <w:rFonts w:ascii="Arial" w:hAnsi="Arial" w:cs="Arial"/>
              </w:rPr>
            </w:pPr>
            <w:r w:rsidRPr="000012E9">
              <w:rPr>
                <w:rFonts w:ascii="Arial" w:eastAsia="Calibri" w:hAnsi="Arial" w:cs="Arial"/>
                <w:color w:val="000000" w:themeColor="text1"/>
                <w:sz w:val="22"/>
                <w:szCs w:val="22"/>
              </w:rPr>
              <w:t>Additional Clinical Services</w:t>
            </w:r>
          </w:p>
        </w:tc>
        <w:tc>
          <w:tcPr>
            <w:tcW w:w="1260" w:type="dxa"/>
            <w:vAlign w:val="bottom"/>
          </w:tcPr>
          <w:p w14:paraId="0A97BC64" w14:textId="1D637A05"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3470.07</w:t>
            </w:r>
          </w:p>
        </w:tc>
        <w:tc>
          <w:tcPr>
            <w:tcW w:w="1215" w:type="dxa"/>
            <w:vAlign w:val="bottom"/>
          </w:tcPr>
          <w:p w14:paraId="1FA3B181" w14:textId="5BB8E8E2"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21.01%</w:t>
            </w:r>
          </w:p>
        </w:tc>
      </w:tr>
      <w:tr w:rsidR="4B1BD74A" w:rsidRPr="000012E9" w14:paraId="39B7EC94" w14:textId="77777777" w:rsidTr="0098268E">
        <w:trPr>
          <w:trHeight w:val="300"/>
        </w:trPr>
        <w:tc>
          <w:tcPr>
            <w:tcW w:w="3345" w:type="dxa"/>
            <w:vAlign w:val="bottom"/>
          </w:tcPr>
          <w:p w14:paraId="76E0ECC2" w14:textId="29AA58C6" w:rsidR="4B1BD74A" w:rsidRPr="000012E9" w:rsidRDefault="4B1BD74A">
            <w:pPr>
              <w:rPr>
                <w:rFonts w:ascii="Arial" w:hAnsi="Arial" w:cs="Arial"/>
              </w:rPr>
            </w:pPr>
            <w:r w:rsidRPr="000012E9">
              <w:rPr>
                <w:rFonts w:ascii="Arial" w:eastAsia="Calibri" w:hAnsi="Arial" w:cs="Arial"/>
                <w:color w:val="000000" w:themeColor="text1"/>
                <w:sz w:val="22"/>
                <w:szCs w:val="22"/>
              </w:rPr>
              <w:t>Administrative and Clerical</w:t>
            </w:r>
          </w:p>
        </w:tc>
        <w:tc>
          <w:tcPr>
            <w:tcW w:w="1260" w:type="dxa"/>
            <w:vAlign w:val="bottom"/>
          </w:tcPr>
          <w:p w14:paraId="50F6FAFF" w14:textId="27AECE51"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3267.49</w:t>
            </w:r>
          </w:p>
        </w:tc>
        <w:tc>
          <w:tcPr>
            <w:tcW w:w="1215" w:type="dxa"/>
            <w:vAlign w:val="bottom"/>
          </w:tcPr>
          <w:p w14:paraId="45BEEDF2" w14:textId="5C8922C3"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19.78%</w:t>
            </w:r>
          </w:p>
        </w:tc>
      </w:tr>
      <w:tr w:rsidR="4B1BD74A" w:rsidRPr="000012E9" w14:paraId="70E65593" w14:textId="77777777" w:rsidTr="0098268E">
        <w:trPr>
          <w:trHeight w:val="300"/>
        </w:trPr>
        <w:tc>
          <w:tcPr>
            <w:tcW w:w="3345" w:type="dxa"/>
            <w:vAlign w:val="bottom"/>
          </w:tcPr>
          <w:p w14:paraId="32751114" w14:textId="10BB2B7F" w:rsidR="4B1BD74A" w:rsidRPr="000012E9" w:rsidRDefault="4B1BD74A">
            <w:pPr>
              <w:rPr>
                <w:rFonts w:ascii="Arial" w:hAnsi="Arial" w:cs="Arial"/>
              </w:rPr>
            </w:pPr>
            <w:r w:rsidRPr="000012E9">
              <w:rPr>
                <w:rFonts w:ascii="Arial" w:eastAsia="Calibri" w:hAnsi="Arial" w:cs="Arial"/>
                <w:color w:val="000000" w:themeColor="text1"/>
                <w:sz w:val="22"/>
                <w:szCs w:val="22"/>
              </w:rPr>
              <w:t>Allied Health Professionals</w:t>
            </w:r>
          </w:p>
        </w:tc>
        <w:tc>
          <w:tcPr>
            <w:tcW w:w="1260" w:type="dxa"/>
            <w:vAlign w:val="bottom"/>
          </w:tcPr>
          <w:p w14:paraId="0DB0958D" w14:textId="527F5003"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1100.30</w:t>
            </w:r>
          </w:p>
        </w:tc>
        <w:tc>
          <w:tcPr>
            <w:tcW w:w="1215" w:type="dxa"/>
            <w:vAlign w:val="bottom"/>
          </w:tcPr>
          <w:p w14:paraId="1BB2D748" w14:textId="4F04D474"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6.66%</w:t>
            </w:r>
          </w:p>
        </w:tc>
      </w:tr>
      <w:tr w:rsidR="4B1BD74A" w:rsidRPr="000012E9" w14:paraId="2362E1D5" w14:textId="77777777" w:rsidTr="0098268E">
        <w:trPr>
          <w:trHeight w:val="300"/>
        </w:trPr>
        <w:tc>
          <w:tcPr>
            <w:tcW w:w="3345" w:type="dxa"/>
            <w:vAlign w:val="bottom"/>
          </w:tcPr>
          <w:p w14:paraId="45D9C8C6" w14:textId="161EF8A3" w:rsidR="4B1BD74A" w:rsidRPr="000012E9" w:rsidRDefault="4B1BD74A">
            <w:pPr>
              <w:rPr>
                <w:rFonts w:ascii="Arial" w:hAnsi="Arial" w:cs="Arial"/>
              </w:rPr>
            </w:pPr>
            <w:r w:rsidRPr="000012E9">
              <w:rPr>
                <w:rFonts w:ascii="Arial" w:eastAsia="Calibri" w:hAnsi="Arial" w:cs="Arial"/>
                <w:color w:val="000000" w:themeColor="text1"/>
                <w:sz w:val="22"/>
                <w:szCs w:val="22"/>
              </w:rPr>
              <w:t>Estates and Ancillary</w:t>
            </w:r>
          </w:p>
        </w:tc>
        <w:tc>
          <w:tcPr>
            <w:tcW w:w="1260" w:type="dxa"/>
            <w:vAlign w:val="bottom"/>
          </w:tcPr>
          <w:p w14:paraId="6655555B" w14:textId="5551216A"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1228.83</w:t>
            </w:r>
          </w:p>
        </w:tc>
        <w:tc>
          <w:tcPr>
            <w:tcW w:w="1215" w:type="dxa"/>
            <w:vAlign w:val="bottom"/>
          </w:tcPr>
          <w:p w14:paraId="7C44AD47" w14:textId="6DA77DB3"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7.44%</w:t>
            </w:r>
          </w:p>
        </w:tc>
      </w:tr>
      <w:tr w:rsidR="4B1BD74A" w:rsidRPr="000012E9" w14:paraId="3B50DAD2" w14:textId="77777777" w:rsidTr="0098268E">
        <w:trPr>
          <w:trHeight w:val="300"/>
        </w:trPr>
        <w:tc>
          <w:tcPr>
            <w:tcW w:w="3345" w:type="dxa"/>
            <w:vAlign w:val="bottom"/>
          </w:tcPr>
          <w:p w14:paraId="1B99EA5F" w14:textId="77413C39" w:rsidR="4B1BD74A" w:rsidRPr="000012E9" w:rsidRDefault="4B1BD74A">
            <w:pPr>
              <w:rPr>
                <w:rFonts w:ascii="Arial" w:hAnsi="Arial" w:cs="Arial"/>
              </w:rPr>
            </w:pPr>
            <w:r w:rsidRPr="000012E9">
              <w:rPr>
                <w:rFonts w:ascii="Arial" w:eastAsia="Calibri" w:hAnsi="Arial" w:cs="Arial"/>
                <w:color w:val="000000" w:themeColor="text1"/>
                <w:sz w:val="22"/>
                <w:szCs w:val="22"/>
              </w:rPr>
              <w:t>Healthcare Scientists</w:t>
            </w:r>
          </w:p>
        </w:tc>
        <w:tc>
          <w:tcPr>
            <w:tcW w:w="1260" w:type="dxa"/>
            <w:vAlign w:val="bottom"/>
          </w:tcPr>
          <w:p w14:paraId="0F273BDD" w14:textId="5ED1CFB3"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269.05</w:t>
            </w:r>
          </w:p>
        </w:tc>
        <w:tc>
          <w:tcPr>
            <w:tcW w:w="1215" w:type="dxa"/>
            <w:vAlign w:val="bottom"/>
          </w:tcPr>
          <w:p w14:paraId="14F52412" w14:textId="6949AC46"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1.63%</w:t>
            </w:r>
          </w:p>
        </w:tc>
      </w:tr>
      <w:tr w:rsidR="4B1BD74A" w:rsidRPr="000012E9" w14:paraId="622033F4" w14:textId="77777777" w:rsidTr="0098268E">
        <w:trPr>
          <w:trHeight w:val="300"/>
        </w:trPr>
        <w:tc>
          <w:tcPr>
            <w:tcW w:w="3345" w:type="dxa"/>
            <w:vAlign w:val="bottom"/>
          </w:tcPr>
          <w:p w14:paraId="68C6819E" w14:textId="571B230D" w:rsidR="4B1BD74A" w:rsidRPr="000012E9" w:rsidRDefault="4B1BD74A">
            <w:pPr>
              <w:rPr>
                <w:rFonts w:ascii="Arial" w:hAnsi="Arial" w:cs="Arial"/>
              </w:rPr>
            </w:pPr>
            <w:r w:rsidRPr="000012E9">
              <w:rPr>
                <w:rFonts w:ascii="Arial" w:eastAsia="Calibri" w:hAnsi="Arial" w:cs="Arial"/>
                <w:color w:val="000000" w:themeColor="text1"/>
                <w:sz w:val="22"/>
                <w:szCs w:val="22"/>
              </w:rPr>
              <w:t>Medical and Dental</w:t>
            </w:r>
          </w:p>
        </w:tc>
        <w:tc>
          <w:tcPr>
            <w:tcW w:w="1260" w:type="dxa"/>
            <w:vAlign w:val="bottom"/>
          </w:tcPr>
          <w:p w14:paraId="018F819D" w14:textId="4784E5CA"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1208.08</w:t>
            </w:r>
          </w:p>
        </w:tc>
        <w:tc>
          <w:tcPr>
            <w:tcW w:w="1215" w:type="dxa"/>
            <w:vAlign w:val="bottom"/>
          </w:tcPr>
          <w:p w14:paraId="4A5A5EC6" w14:textId="4C1BB8A6"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7.32%</w:t>
            </w:r>
          </w:p>
        </w:tc>
      </w:tr>
      <w:tr w:rsidR="4B1BD74A" w:rsidRPr="000012E9" w14:paraId="556EE118" w14:textId="77777777" w:rsidTr="0098268E">
        <w:trPr>
          <w:trHeight w:val="300"/>
        </w:trPr>
        <w:tc>
          <w:tcPr>
            <w:tcW w:w="3345" w:type="dxa"/>
            <w:vAlign w:val="bottom"/>
          </w:tcPr>
          <w:p w14:paraId="2FC30AAD" w14:textId="52BDE6B0" w:rsidR="4B1BD74A" w:rsidRPr="000012E9" w:rsidRDefault="4B1BD74A">
            <w:pPr>
              <w:rPr>
                <w:rFonts w:ascii="Arial" w:hAnsi="Arial" w:cs="Arial"/>
              </w:rPr>
            </w:pPr>
            <w:r w:rsidRPr="000012E9">
              <w:rPr>
                <w:rFonts w:ascii="Arial" w:eastAsia="Calibri" w:hAnsi="Arial" w:cs="Arial"/>
                <w:color w:val="000000" w:themeColor="text1"/>
                <w:sz w:val="22"/>
                <w:szCs w:val="22"/>
              </w:rPr>
              <w:t>Nursing and Midwifery Registered</w:t>
            </w:r>
          </w:p>
        </w:tc>
        <w:tc>
          <w:tcPr>
            <w:tcW w:w="1260" w:type="dxa"/>
            <w:vAlign w:val="bottom"/>
          </w:tcPr>
          <w:p w14:paraId="31E42D3E" w14:textId="15348999"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5251.30</w:t>
            </w:r>
          </w:p>
        </w:tc>
        <w:tc>
          <w:tcPr>
            <w:tcW w:w="1215" w:type="dxa"/>
            <w:vAlign w:val="bottom"/>
          </w:tcPr>
          <w:p w14:paraId="6FA18AEA" w14:textId="354E21AA"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31.80%</w:t>
            </w:r>
          </w:p>
        </w:tc>
      </w:tr>
      <w:tr w:rsidR="4B1BD74A" w:rsidRPr="000012E9" w14:paraId="708BA28F" w14:textId="77777777" w:rsidTr="0098268E">
        <w:trPr>
          <w:trHeight w:val="300"/>
        </w:trPr>
        <w:tc>
          <w:tcPr>
            <w:tcW w:w="3345" w:type="dxa"/>
            <w:vAlign w:val="bottom"/>
          </w:tcPr>
          <w:p w14:paraId="0ED5B3AD" w14:textId="4673565D" w:rsidR="4B1BD74A" w:rsidRPr="000012E9" w:rsidRDefault="4B1BD74A">
            <w:pPr>
              <w:rPr>
                <w:rFonts w:ascii="Arial" w:hAnsi="Arial" w:cs="Arial"/>
              </w:rPr>
            </w:pPr>
            <w:r w:rsidRPr="000012E9">
              <w:rPr>
                <w:rFonts w:ascii="Arial" w:eastAsia="Calibri" w:hAnsi="Arial" w:cs="Arial"/>
                <w:color w:val="000000" w:themeColor="text1"/>
                <w:sz w:val="22"/>
                <w:szCs w:val="22"/>
              </w:rPr>
              <w:t>Students</w:t>
            </w:r>
          </w:p>
        </w:tc>
        <w:tc>
          <w:tcPr>
            <w:tcW w:w="1260" w:type="dxa"/>
            <w:vAlign w:val="bottom"/>
          </w:tcPr>
          <w:p w14:paraId="2B6B1EC4" w14:textId="729E1F06"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53.54</w:t>
            </w:r>
          </w:p>
        </w:tc>
        <w:tc>
          <w:tcPr>
            <w:tcW w:w="1215" w:type="dxa"/>
            <w:vAlign w:val="bottom"/>
          </w:tcPr>
          <w:p w14:paraId="6F55CF9E" w14:textId="45C120BB" w:rsidR="4B1BD74A" w:rsidRPr="000012E9" w:rsidRDefault="4B1BD74A" w:rsidP="4B1BD74A">
            <w:pPr>
              <w:jc w:val="right"/>
              <w:rPr>
                <w:rFonts w:ascii="Arial" w:hAnsi="Arial" w:cs="Arial"/>
              </w:rPr>
            </w:pPr>
            <w:r w:rsidRPr="000012E9">
              <w:rPr>
                <w:rFonts w:ascii="Arial" w:eastAsia="Calibri" w:hAnsi="Arial" w:cs="Arial"/>
                <w:color w:val="000000" w:themeColor="text1"/>
                <w:sz w:val="22"/>
                <w:szCs w:val="22"/>
              </w:rPr>
              <w:t>0.32%</w:t>
            </w:r>
          </w:p>
        </w:tc>
      </w:tr>
      <w:tr w:rsidR="4B1BD74A" w:rsidRPr="000012E9" w14:paraId="3061142B" w14:textId="77777777" w:rsidTr="0098268E">
        <w:trPr>
          <w:trHeight w:val="300"/>
        </w:trPr>
        <w:tc>
          <w:tcPr>
            <w:tcW w:w="3345" w:type="dxa"/>
            <w:shd w:val="clear" w:color="auto" w:fill="E7E6E6" w:themeFill="background2"/>
            <w:vAlign w:val="bottom"/>
          </w:tcPr>
          <w:p w14:paraId="27D1023B" w14:textId="2640D398" w:rsidR="4B1BD74A" w:rsidRPr="000012E9" w:rsidRDefault="4B1BD74A">
            <w:pPr>
              <w:rPr>
                <w:rFonts w:ascii="Arial" w:hAnsi="Arial" w:cs="Arial"/>
              </w:rPr>
            </w:pPr>
            <w:r w:rsidRPr="000012E9">
              <w:rPr>
                <w:rFonts w:ascii="Arial" w:eastAsia="Calibri" w:hAnsi="Arial" w:cs="Arial"/>
                <w:b/>
                <w:bCs/>
                <w:color w:val="000000" w:themeColor="text1"/>
                <w:sz w:val="22"/>
                <w:szCs w:val="22"/>
              </w:rPr>
              <w:t>Grand Total</w:t>
            </w:r>
          </w:p>
        </w:tc>
        <w:tc>
          <w:tcPr>
            <w:tcW w:w="1260" w:type="dxa"/>
            <w:shd w:val="clear" w:color="auto" w:fill="E7E6E6" w:themeFill="background2"/>
            <w:vAlign w:val="bottom"/>
          </w:tcPr>
          <w:p w14:paraId="2A1DD878" w14:textId="7D50B111" w:rsidR="4B1BD74A" w:rsidRPr="000012E9" w:rsidRDefault="4B1BD74A" w:rsidP="4B1BD74A">
            <w:pPr>
              <w:jc w:val="right"/>
              <w:rPr>
                <w:rFonts w:ascii="Arial" w:hAnsi="Arial" w:cs="Arial"/>
              </w:rPr>
            </w:pPr>
            <w:r w:rsidRPr="000012E9">
              <w:rPr>
                <w:rFonts w:ascii="Arial" w:eastAsia="Calibri" w:hAnsi="Arial" w:cs="Arial"/>
                <w:b/>
                <w:bCs/>
                <w:color w:val="000000" w:themeColor="text1"/>
                <w:sz w:val="22"/>
                <w:szCs w:val="22"/>
              </w:rPr>
              <w:t>16515.16</w:t>
            </w:r>
          </w:p>
        </w:tc>
        <w:tc>
          <w:tcPr>
            <w:tcW w:w="1215" w:type="dxa"/>
            <w:shd w:val="clear" w:color="auto" w:fill="E7E6E6" w:themeFill="background2"/>
            <w:vAlign w:val="bottom"/>
          </w:tcPr>
          <w:p w14:paraId="1D97C4D6" w14:textId="3F0BC142" w:rsidR="4B1BD74A" w:rsidRPr="000012E9" w:rsidRDefault="4B1BD74A" w:rsidP="4B1BD74A">
            <w:pPr>
              <w:jc w:val="right"/>
              <w:rPr>
                <w:rFonts w:ascii="Arial" w:hAnsi="Arial" w:cs="Arial"/>
              </w:rPr>
            </w:pPr>
            <w:r w:rsidRPr="000012E9">
              <w:rPr>
                <w:rFonts w:ascii="Arial" w:eastAsia="Calibri" w:hAnsi="Arial" w:cs="Arial"/>
                <w:b/>
                <w:bCs/>
                <w:color w:val="000000" w:themeColor="text1"/>
                <w:sz w:val="22"/>
                <w:szCs w:val="22"/>
              </w:rPr>
              <w:t>100.00%</w:t>
            </w:r>
          </w:p>
        </w:tc>
      </w:tr>
    </w:tbl>
    <w:p w14:paraId="0AD9C6F4" w14:textId="3D8E8EE9" w:rsidR="00F80078" w:rsidRPr="00F80078" w:rsidRDefault="00F80078" w:rsidP="00F80078">
      <w:pPr>
        <w:ind w:left="360"/>
        <w:rPr>
          <w:rFonts w:ascii="Arial" w:hAnsi="Arial" w:cs="Arial"/>
          <w:color w:val="FF0000"/>
        </w:rPr>
      </w:pPr>
    </w:p>
    <w:p w14:paraId="1A4ECAC1" w14:textId="77777777" w:rsidR="00F80078" w:rsidRPr="00F80078" w:rsidRDefault="00F80078" w:rsidP="00F80078">
      <w:pPr>
        <w:numPr>
          <w:ilvl w:val="0"/>
          <w:numId w:val="4"/>
        </w:numPr>
        <w:rPr>
          <w:rFonts w:ascii="Arial" w:hAnsi="Arial" w:cs="Arial"/>
          <w:color w:val="FF0000"/>
        </w:rPr>
      </w:pPr>
      <w:r w:rsidRPr="14FE5A42">
        <w:rPr>
          <w:rFonts w:ascii="Arial" w:hAnsi="Arial" w:cs="Arial"/>
          <w:b/>
          <w:bCs/>
        </w:rPr>
        <w:lastRenderedPageBreak/>
        <w:t xml:space="preserve">Why when patients are being referred to other hospitals are referral letters not being sent. I know of 3 occasions. Why when copies of referral letters are requested to be sent to outpatients, they are not being provided?  </w:t>
      </w:r>
    </w:p>
    <w:p w14:paraId="4B1F511A" w14:textId="77777777" w:rsidR="00F80078" w:rsidRDefault="00F80078" w:rsidP="00F80078">
      <w:pPr>
        <w:ind w:firstLine="360"/>
        <w:rPr>
          <w:rFonts w:ascii="Arial" w:hAnsi="Arial" w:cs="Arial"/>
          <w:color w:val="FF0000"/>
        </w:rPr>
      </w:pPr>
    </w:p>
    <w:p w14:paraId="6192623A" w14:textId="77777777" w:rsidR="000012E9" w:rsidRPr="00071DB1" w:rsidRDefault="000012E9" w:rsidP="000012E9">
      <w:pPr>
        <w:pStyle w:val="Default"/>
        <w:ind w:left="360"/>
        <w:rPr>
          <w:color w:val="auto"/>
        </w:rPr>
      </w:pPr>
      <w:r w:rsidRPr="00071DB1">
        <w:rPr>
          <w:color w:val="auto"/>
        </w:rPr>
        <w:t xml:space="preserve">Under the Freedom of Information </w:t>
      </w:r>
      <w:r>
        <w:rPr>
          <w:color w:val="auto"/>
        </w:rPr>
        <w:t>Act,</w:t>
      </w:r>
      <w:r w:rsidRPr="00071DB1">
        <w:rPr>
          <w:color w:val="auto"/>
        </w:rPr>
        <w:t xml:space="preserve"> you have a right to request any recorded information held by a public authority however the authority does not have to answer your question if this would mean creating new information or giving an opinion or judgment that is not already recorded.</w:t>
      </w:r>
    </w:p>
    <w:p w14:paraId="65F9C3DC" w14:textId="77777777" w:rsidR="00F80078" w:rsidRPr="00F80078" w:rsidRDefault="00F80078" w:rsidP="00F80078">
      <w:pPr>
        <w:ind w:firstLine="360"/>
        <w:rPr>
          <w:rFonts w:ascii="Arial" w:hAnsi="Arial" w:cs="Arial"/>
          <w:color w:val="FF0000"/>
        </w:rPr>
      </w:pPr>
    </w:p>
    <w:p w14:paraId="1DA6542E" w14:textId="77777777" w:rsidR="00814F37" w:rsidRDefault="00814F37" w:rsidP="007E6063">
      <w:pPr>
        <w:rPr>
          <w:rFonts w:ascii="Arial" w:hAnsi="Arial" w:cs="Arial"/>
        </w:rPr>
      </w:pPr>
    </w:p>
    <w:sectPr w:rsidR="00814F37" w:rsidSect="00E62CFC">
      <w:headerReference w:type="default" r:id="rId21"/>
      <w:footerReference w:type="default" r:id="rId22"/>
      <w:headerReference w:type="first" r:id="rId23"/>
      <w:footerReference w:type="first" r:id="rId24"/>
      <w:pgSz w:w="11907" w:h="16840" w:code="9"/>
      <w:pgMar w:top="2523" w:right="1134" w:bottom="1560" w:left="1134" w:header="709" w:footer="264" w:gutter="0"/>
      <w:pgNumType w:start="2"/>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25E1CFB" w16cex:dateUtc="2021-12-09T16:26:13.368Z"/>
  <w16cex:commentExtensible w16cex:durableId="19300C92" w16cex:dateUtc="2021-12-09T16:27:08.795Z"/>
</w16cex:commentsExtensible>
</file>

<file path=word/commentsIds.xml><?xml version="1.0" encoding="utf-8"?>
<w16cid:commentsIds xmlns:mc="http://schemas.openxmlformats.org/markup-compatibility/2006" xmlns:w16cid="http://schemas.microsoft.com/office/word/2016/wordml/cid" mc:Ignorable="w16cid">
  <w16cid:commentId w16cid:paraId="67C48280" w16cid:durableId="025E1CFB"/>
  <w16cid:commentId w16cid:paraId="0E631998" w16cid:durableId="19300C9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F6C56" w14:textId="77777777" w:rsidR="00374A4D" w:rsidRDefault="00374A4D">
      <w:r>
        <w:separator/>
      </w:r>
    </w:p>
  </w:endnote>
  <w:endnote w:type="continuationSeparator" w:id="0">
    <w:p w14:paraId="23F5FB31" w14:textId="77777777" w:rsidR="00374A4D" w:rsidRDefault="00374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FA0D1" w14:textId="77777777" w:rsidR="001C6390" w:rsidRPr="005B4181" w:rsidRDefault="001C6390" w:rsidP="001C6390">
    <w:pPr>
      <w:jc w:val="center"/>
      <w:rPr>
        <w:rFonts w:ascii="Arial" w:hAnsi="Arial" w:cs="Arial"/>
        <w:b/>
        <w:iCs/>
      </w:rPr>
    </w:pPr>
    <w:r w:rsidRPr="005B4181">
      <w:rPr>
        <w:rFonts w:ascii="Arial" w:hAnsi="Arial" w:cs="Arial"/>
        <w:b/>
        <w:iCs/>
      </w:rPr>
      <w:t>We welcome correspondence through the medium of Welsh</w:t>
    </w:r>
  </w:p>
  <w:p w14:paraId="1F4EE5A3" w14:textId="77777777" w:rsidR="001C6390" w:rsidRPr="005B4181" w:rsidRDefault="001C6390" w:rsidP="001C6390">
    <w:pPr>
      <w:jc w:val="center"/>
      <w:rPr>
        <w:rFonts w:ascii="Arial" w:hAnsi="Arial" w:cs="Arial"/>
        <w:b/>
      </w:rPr>
    </w:pPr>
    <w:r w:rsidRPr="005B4181">
      <w:rPr>
        <w:rFonts w:ascii="Arial" w:hAnsi="Arial" w:cs="Arial"/>
        <w:b/>
      </w:rPr>
      <w:t>Rydym yn croesawu gohebiaeth drwy gyfrwng y Gymraeg</w:t>
    </w:r>
  </w:p>
  <w:p w14:paraId="42C6D796" w14:textId="77777777" w:rsidR="001C6390" w:rsidRDefault="001C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5D4E4" w14:textId="77777777" w:rsidR="000E00F8" w:rsidRDefault="00EB68BF">
    <w:pPr>
      <w:pStyle w:val="Footer"/>
    </w:pPr>
    <w:r>
      <w:rPr>
        <w:noProof/>
        <w:lang w:val="en-GB" w:eastAsia="en-GB"/>
      </w:rPr>
      <mc:AlternateContent>
        <mc:Choice Requires="wps">
          <w:drawing>
            <wp:anchor distT="0" distB="0" distL="114300" distR="114300" simplePos="0" relativeHeight="251657728" behindDoc="0" locked="1" layoutInCell="1" allowOverlap="1" wp14:anchorId="336B0FAC" wp14:editId="07777777">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E93A62"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384BA73E" w14:textId="77777777" w:rsidR="000E00F8" w:rsidRPr="00336546" w:rsidRDefault="000E00F8" w:rsidP="00E62CFC">
                          <w:pPr>
                            <w:tabs>
                              <w:tab w:val="left" w:pos="2610"/>
                              <w:tab w:val="left" w:pos="4590"/>
                              <w:tab w:val="left" w:pos="7830"/>
                            </w:tabs>
                            <w:rPr>
                              <w:rFonts w:ascii="Verdana" w:hAnsi="Verdana"/>
                              <w:b/>
                              <w:bCs/>
                              <w:sz w:val="6"/>
                              <w:szCs w:val="6"/>
                            </w:rPr>
                          </w:pPr>
                        </w:p>
                        <w:p w14:paraId="55037E56"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541AB6F3"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6F415FA2"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277AC785"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place">
                            <w:smartTag w:uri="urn:schemas-microsoft-com:office:smarttags" w:element="City">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6B0FAC" id="_x0000_t202" coordsize="21600,21600" o:spt="202" path="m,l,21600r21600,l21600,xe">
              <v:stroke joinstyle="miter"/>
              <v:path gradientshapeok="t" o:connecttype="rect"/>
            </v:shapetype>
            <v:shape id="Text Box 15"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14:paraId="5BE93A62"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384BA73E" w14:textId="77777777" w:rsidR="000E00F8" w:rsidRPr="00336546" w:rsidRDefault="000E00F8" w:rsidP="00E62CFC">
                    <w:pPr>
                      <w:tabs>
                        <w:tab w:val="left" w:pos="2610"/>
                        <w:tab w:val="left" w:pos="4590"/>
                        <w:tab w:val="left" w:pos="7830"/>
                      </w:tabs>
                      <w:rPr>
                        <w:rFonts w:ascii="Verdana" w:hAnsi="Verdana"/>
                        <w:b/>
                        <w:bCs/>
                        <w:sz w:val="6"/>
                        <w:szCs w:val="6"/>
                      </w:rPr>
                    </w:pPr>
                  </w:p>
                  <w:p w14:paraId="55037E56"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541AB6F3"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6F415FA2"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277AC785"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place">
                      <w:smartTag w:uri="urn:schemas-microsoft-com:office:smarttags" w:element="City">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42FE4E" w14:textId="77777777" w:rsidR="00374A4D" w:rsidRDefault="00374A4D">
      <w:r>
        <w:separator/>
      </w:r>
    </w:p>
  </w:footnote>
  <w:footnote w:type="continuationSeparator" w:id="0">
    <w:p w14:paraId="295FF9A1" w14:textId="77777777" w:rsidR="00374A4D" w:rsidRDefault="00374A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309F5" w14:textId="77777777" w:rsidR="000E00F8" w:rsidRDefault="00EB68BF"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088B80D6" wp14:editId="07777777">
          <wp:simplePos x="0" y="0"/>
          <wp:positionH relativeFrom="column">
            <wp:posOffset>-213995</wp:posOffset>
          </wp:positionH>
          <wp:positionV relativeFrom="page">
            <wp:posOffset>442595</wp:posOffset>
          </wp:positionV>
          <wp:extent cx="3302635" cy="791845"/>
          <wp:effectExtent l="0" t="0" r="0" b="0"/>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1831B3" w14:textId="77777777" w:rsidR="000E00F8" w:rsidRDefault="000E00F8" w:rsidP="004C5131">
    <w:pPr>
      <w:pStyle w:val="Header"/>
      <w:jc w:val="right"/>
      <w:rPr>
        <w:sz w:val="16"/>
        <w:szCs w:val="16"/>
      </w:rPr>
    </w:pPr>
  </w:p>
  <w:p w14:paraId="54E11D2A" w14:textId="77777777" w:rsidR="000E00F8" w:rsidRDefault="000E00F8" w:rsidP="004C5131">
    <w:pPr>
      <w:pStyle w:val="Header"/>
      <w:jc w:val="right"/>
      <w:rPr>
        <w:sz w:val="16"/>
        <w:szCs w:val="16"/>
      </w:rPr>
    </w:pPr>
  </w:p>
  <w:p w14:paraId="31126E5D" w14:textId="77777777" w:rsidR="000E00F8" w:rsidRDefault="000E00F8" w:rsidP="004C5131">
    <w:pPr>
      <w:pStyle w:val="Header"/>
      <w:jc w:val="right"/>
      <w:rPr>
        <w:sz w:val="16"/>
        <w:szCs w:val="16"/>
      </w:rPr>
    </w:pPr>
  </w:p>
  <w:p w14:paraId="2DE403A5" w14:textId="77777777" w:rsidR="000E00F8" w:rsidRDefault="000E00F8" w:rsidP="004C5131">
    <w:pPr>
      <w:pStyle w:val="Header"/>
      <w:jc w:val="right"/>
      <w:rPr>
        <w:sz w:val="16"/>
        <w:szCs w:val="16"/>
      </w:rPr>
    </w:pPr>
  </w:p>
  <w:p w14:paraId="62431CDC" w14:textId="77777777" w:rsidR="000E00F8" w:rsidRDefault="000E00F8" w:rsidP="004C5131">
    <w:pPr>
      <w:pStyle w:val="Header"/>
      <w:jc w:val="right"/>
      <w:rPr>
        <w:sz w:val="16"/>
        <w:szCs w:val="16"/>
      </w:rPr>
    </w:pPr>
  </w:p>
  <w:p w14:paraId="49E398E2" w14:textId="77777777" w:rsidR="000E00F8" w:rsidRDefault="000E00F8" w:rsidP="004C5131">
    <w:pPr>
      <w:pStyle w:val="Header"/>
      <w:jc w:val="right"/>
      <w:rPr>
        <w:sz w:val="16"/>
        <w:szCs w:val="16"/>
      </w:rPr>
    </w:pPr>
  </w:p>
  <w:p w14:paraId="16287F21" w14:textId="77777777" w:rsidR="000E00F8" w:rsidRDefault="000E00F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1B18B" w14:textId="77777777" w:rsidR="000E00F8" w:rsidRDefault="00EB68BF"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601EECBC" wp14:editId="07777777">
          <wp:simplePos x="0" y="0"/>
          <wp:positionH relativeFrom="column">
            <wp:posOffset>-299720</wp:posOffset>
          </wp:positionH>
          <wp:positionV relativeFrom="page">
            <wp:posOffset>471170</wp:posOffset>
          </wp:positionV>
          <wp:extent cx="3302635" cy="791845"/>
          <wp:effectExtent l="0" t="0" r="0" b="0"/>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intelligence2.xml><?xml version="1.0" encoding="utf-8"?>
<int2:intelligence xmlns:int2="http://schemas.microsoft.com/office/intelligence/2020/intelligence">
  <int2:observations>
    <int2:textHash int2:hashCode="kByidkXaRxGvMx" int2:id="87OIvyhw">
      <int2:state int2:type="LegacyProofing"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D03547"/>
    <w:multiLevelType w:val="hybridMultilevel"/>
    <w:tmpl w:val="B0589A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37D70187"/>
    <w:multiLevelType w:val="hybridMultilevel"/>
    <w:tmpl w:val="A75C0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1BE4889"/>
    <w:multiLevelType w:val="hybridMultilevel"/>
    <w:tmpl w:val="962CB3B0"/>
    <w:lvl w:ilvl="0" w:tplc="EEF6FA50">
      <w:start w:val="1"/>
      <w:numFmt w:val="decimal"/>
      <w:lvlText w:val="%1."/>
      <w:lvlJc w:val="left"/>
      <w:pPr>
        <w:ind w:left="360" w:hanging="360"/>
      </w:pPr>
      <w:rPr>
        <w:b/>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B6B64DB"/>
    <w:multiLevelType w:val="hybridMultilevel"/>
    <w:tmpl w:val="E2242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FC5568B"/>
    <w:multiLevelType w:val="hybridMultilevel"/>
    <w:tmpl w:val="5C5220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12E9"/>
    <w:rsid w:val="0000570A"/>
    <w:rsid w:val="000225FD"/>
    <w:rsid w:val="000245D3"/>
    <w:rsid w:val="00024B00"/>
    <w:rsid w:val="00030579"/>
    <w:rsid w:val="00030AEF"/>
    <w:rsid w:val="00036B01"/>
    <w:rsid w:val="00080711"/>
    <w:rsid w:val="00093777"/>
    <w:rsid w:val="00094627"/>
    <w:rsid w:val="00094A4C"/>
    <w:rsid w:val="0009648A"/>
    <w:rsid w:val="00096CBA"/>
    <w:rsid w:val="000B7D2B"/>
    <w:rsid w:val="000C7022"/>
    <w:rsid w:val="000D6FB9"/>
    <w:rsid w:val="000E00F8"/>
    <w:rsid w:val="000F0A77"/>
    <w:rsid w:val="000F44D0"/>
    <w:rsid w:val="00120651"/>
    <w:rsid w:val="00130560"/>
    <w:rsid w:val="001322DD"/>
    <w:rsid w:val="00132DB3"/>
    <w:rsid w:val="00160319"/>
    <w:rsid w:val="00186DC9"/>
    <w:rsid w:val="00192EB0"/>
    <w:rsid w:val="001A2D65"/>
    <w:rsid w:val="001A3E43"/>
    <w:rsid w:val="001C3713"/>
    <w:rsid w:val="001C6390"/>
    <w:rsid w:val="001C7AB3"/>
    <w:rsid w:val="001C7F45"/>
    <w:rsid w:val="001D0BC3"/>
    <w:rsid w:val="001D47C4"/>
    <w:rsid w:val="001D6687"/>
    <w:rsid w:val="001D7317"/>
    <w:rsid w:val="001E61C4"/>
    <w:rsid w:val="001F03E5"/>
    <w:rsid w:val="001F14BE"/>
    <w:rsid w:val="0021169F"/>
    <w:rsid w:val="00217EF4"/>
    <w:rsid w:val="00223333"/>
    <w:rsid w:val="00242119"/>
    <w:rsid w:val="0025657C"/>
    <w:rsid w:val="00264310"/>
    <w:rsid w:val="002724D7"/>
    <w:rsid w:val="00274057"/>
    <w:rsid w:val="002934C6"/>
    <w:rsid w:val="00295BA5"/>
    <w:rsid w:val="002A4035"/>
    <w:rsid w:val="002B4C55"/>
    <w:rsid w:val="002D5CED"/>
    <w:rsid w:val="002F7731"/>
    <w:rsid w:val="00303254"/>
    <w:rsid w:val="00310A32"/>
    <w:rsid w:val="00327590"/>
    <w:rsid w:val="00333622"/>
    <w:rsid w:val="00340B06"/>
    <w:rsid w:val="00361380"/>
    <w:rsid w:val="00374A4D"/>
    <w:rsid w:val="00392013"/>
    <w:rsid w:val="00393548"/>
    <w:rsid w:val="003963FF"/>
    <w:rsid w:val="003A5D2D"/>
    <w:rsid w:val="003B5A7C"/>
    <w:rsid w:val="003B5E7A"/>
    <w:rsid w:val="003C1C35"/>
    <w:rsid w:val="003C3495"/>
    <w:rsid w:val="003C35A4"/>
    <w:rsid w:val="003D0EDD"/>
    <w:rsid w:val="003D1EE0"/>
    <w:rsid w:val="003D72C3"/>
    <w:rsid w:val="003E3C11"/>
    <w:rsid w:val="00406079"/>
    <w:rsid w:val="004246CB"/>
    <w:rsid w:val="00425A44"/>
    <w:rsid w:val="00425DF5"/>
    <w:rsid w:val="004276CE"/>
    <w:rsid w:val="004352AB"/>
    <w:rsid w:val="00451538"/>
    <w:rsid w:val="00467E97"/>
    <w:rsid w:val="00473D91"/>
    <w:rsid w:val="0048441D"/>
    <w:rsid w:val="004845AD"/>
    <w:rsid w:val="004C5131"/>
    <w:rsid w:val="004D0701"/>
    <w:rsid w:val="004E18E0"/>
    <w:rsid w:val="00502AAD"/>
    <w:rsid w:val="005072D7"/>
    <w:rsid w:val="005322A7"/>
    <w:rsid w:val="005403B0"/>
    <w:rsid w:val="005445E6"/>
    <w:rsid w:val="005452A4"/>
    <w:rsid w:val="005579EB"/>
    <w:rsid w:val="0057255F"/>
    <w:rsid w:val="005727FF"/>
    <w:rsid w:val="00582D55"/>
    <w:rsid w:val="00593781"/>
    <w:rsid w:val="00596F66"/>
    <w:rsid w:val="005A22E7"/>
    <w:rsid w:val="005B21D5"/>
    <w:rsid w:val="005B4181"/>
    <w:rsid w:val="005C1E98"/>
    <w:rsid w:val="005E5486"/>
    <w:rsid w:val="005E6E81"/>
    <w:rsid w:val="00600BC4"/>
    <w:rsid w:val="00610707"/>
    <w:rsid w:val="00611ED0"/>
    <w:rsid w:val="0061226F"/>
    <w:rsid w:val="0061608D"/>
    <w:rsid w:val="006239C4"/>
    <w:rsid w:val="0066385C"/>
    <w:rsid w:val="00670716"/>
    <w:rsid w:val="00685232"/>
    <w:rsid w:val="00685A67"/>
    <w:rsid w:val="0069023C"/>
    <w:rsid w:val="00692CA0"/>
    <w:rsid w:val="006A4CEC"/>
    <w:rsid w:val="006B06E2"/>
    <w:rsid w:val="006B2261"/>
    <w:rsid w:val="006C7494"/>
    <w:rsid w:val="006E0806"/>
    <w:rsid w:val="006E34B6"/>
    <w:rsid w:val="006E6423"/>
    <w:rsid w:val="00702613"/>
    <w:rsid w:val="00712C75"/>
    <w:rsid w:val="00714260"/>
    <w:rsid w:val="0072555B"/>
    <w:rsid w:val="00725FEF"/>
    <w:rsid w:val="007262DE"/>
    <w:rsid w:val="00731079"/>
    <w:rsid w:val="0073638A"/>
    <w:rsid w:val="007371ED"/>
    <w:rsid w:val="00740F73"/>
    <w:rsid w:val="00754A2E"/>
    <w:rsid w:val="00773EB3"/>
    <w:rsid w:val="0079163D"/>
    <w:rsid w:val="007A4F59"/>
    <w:rsid w:val="007C689C"/>
    <w:rsid w:val="007D2E8F"/>
    <w:rsid w:val="007D7505"/>
    <w:rsid w:val="007D7EF6"/>
    <w:rsid w:val="007E6063"/>
    <w:rsid w:val="007F03DD"/>
    <w:rsid w:val="007F3EAC"/>
    <w:rsid w:val="007F50B0"/>
    <w:rsid w:val="007F78A2"/>
    <w:rsid w:val="00805362"/>
    <w:rsid w:val="00814F37"/>
    <w:rsid w:val="008262A6"/>
    <w:rsid w:val="0083060F"/>
    <w:rsid w:val="00834A0D"/>
    <w:rsid w:val="008361A1"/>
    <w:rsid w:val="0085366F"/>
    <w:rsid w:val="0085446A"/>
    <w:rsid w:val="0085511C"/>
    <w:rsid w:val="008615EC"/>
    <w:rsid w:val="00867CC2"/>
    <w:rsid w:val="00883C62"/>
    <w:rsid w:val="008A345C"/>
    <w:rsid w:val="008C484C"/>
    <w:rsid w:val="008F023F"/>
    <w:rsid w:val="008F46F7"/>
    <w:rsid w:val="008F6A9F"/>
    <w:rsid w:val="0090046A"/>
    <w:rsid w:val="009038E5"/>
    <w:rsid w:val="00920756"/>
    <w:rsid w:val="00946AC6"/>
    <w:rsid w:val="00965E69"/>
    <w:rsid w:val="00973F45"/>
    <w:rsid w:val="0098136C"/>
    <w:rsid w:val="0098268E"/>
    <w:rsid w:val="00984079"/>
    <w:rsid w:val="009B2A0D"/>
    <w:rsid w:val="009B53A8"/>
    <w:rsid w:val="009D35D7"/>
    <w:rsid w:val="009D4F69"/>
    <w:rsid w:val="009F274B"/>
    <w:rsid w:val="00A01C49"/>
    <w:rsid w:val="00A026C1"/>
    <w:rsid w:val="00A13034"/>
    <w:rsid w:val="00A2757D"/>
    <w:rsid w:val="00A32D97"/>
    <w:rsid w:val="00A54146"/>
    <w:rsid w:val="00A91E3B"/>
    <w:rsid w:val="00AA0A1F"/>
    <w:rsid w:val="00AC5534"/>
    <w:rsid w:val="00AC6103"/>
    <w:rsid w:val="00AD163D"/>
    <w:rsid w:val="00AD657F"/>
    <w:rsid w:val="00B1367C"/>
    <w:rsid w:val="00B15E62"/>
    <w:rsid w:val="00B43EB5"/>
    <w:rsid w:val="00B5489D"/>
    <w:rsid w:val="00B56B20"/>
    <w:rsid w:val="00B74B60"/>
    <w:rsid w:val="00B80C8F"/>
    <w:rsid w:val="00B83FBC"/>
    <w:rsid w:val="00BA2AAE"/>
    <w:rsid w:val="00BB3594"/>
    <w:rsid w:val="00BB6846"/>
    <w:rsid w:val="00BD15EE"/>
    <w:rsid w:val="00BD3767"/>
    <w:rsid w:val="00BE0C08"/>
    <w:rsid w:val="00BF50B5"/>
    <w:rsid w:val="00C07AFD"/>
    <w:rsid w:val="00C12202"/>
    <w:rsid w:val="00C26F11"/>
    <w:rsid w:val="00C29259"/>
    <w:rsid w:val="00C3703D"/>
    <w:rsid w:val="00C43D93"/>
    <w:rsid w:val="00C61782"/>
    <w:rsid w:val="00C80738"/>
    <w:rsid w:val="00C80F95"/>
    <w:rsid w:val="00C826C9"/>
    <w:rsid w:val="00C835CD"/>
    <w:rsid w:val="00C9183E"/>
    <w:rsid w:val="00CA0C32"/>
    <w:rsid w:val="00CB0572"/>
    <w:rsid w:val="00CC6AF9"/>
    <w:rsid w:val="00CC7AFA"/>
    <w:rsid w:val="00CE2F98"/>
    <w:rsid w:val="00CE6D64"/>
    <w:rsid w:val="00D122D6"/>
    <w:rsid w:val="00D3055D"/>
    <w:rsid w:val="00D307FB"/>
    <w:rsid w:val="00D4316C"/>
    <w:rsid w:val="00D5165D"/>
    <w:rsid w:val="00D648AF"/>
    <w:rsid w:val="00D66F48"/>
    <w:rsid w:val="00D90710"/>
    <w:rsid w:val="00D9662C"/>
    <w:rsid w:val="00D967F5"/>
    <w:rsid w:val="00D96E13"/>
    <w:rsid w:val="00DC00EA"/>
    <w:rsid w:val="00DC4FE4"/>
    <w:rsid w:val="00DD27E4"/>
    <w:rsid w:val="00DE7E4A"/>
    <w:rsid w:val="00E05D74"/>
    <w:rsid w:val="00E10DBD"/>
    <w:rsid w:val="00E1297D"/>
    <w:rsid w:val="00E54248"/>
    <w:rsid w:val="00E62CFC"/>
    <w:rsid w:val="00E6351F"/>
    <w:rsid w:val="00E650F9"/>
    <w:rsid w:val="00E77423"/>
    <w:rsid w:val="00E776EF"/>
    <w:rsid w:val="00E77CB8"/>
    <w:rsid w:val="00E77F23"/>
    <w:rsid w:val="00E917D3"/>
    <w:rsid w:val="00E965C8"/>
    <w:rsid w:val="00EB44DE"/>
    <w:rsid w:val="00EB68BF"/>
    <w:rsid w:val="00ED1496"/>
    <w:rsid w:val="00ED3158"/>
    <w:rsid w:val="00ED4DE3"/>
    <w:rsid w:val="00ED5E53"/>
    <w:rsid w:val="00EE50B3"/>
    <w:rsid w:val="00EE5B33"/>
    <w:rsid w:val="00F02B40"/>
    <w:rsid w:val="00F15271"/>
    <w:rsid w:val="00F225C8"/>
    <w:rsid w:val="00F420D9"/>
    <w:rsid w:val="00F45CF4"/>
    <w:rsid w:val="00F47407"/>
    <w:rsid w:val="00F60079"/>
    <w:rsid w:val="00F61144"/>
    <w:rsid w:val="00F7077A"/>
    <w:rsid w:val="00F72053"/>
    <w:rsid w:val="00F74F1B"/>
    <w:rsid w:val="00F76AED"/>
    <w:rsid w:val="00F80078"/>
    <w:rsid w:val="00F82360"/>
    <w:rsid w:val="00F82DD6"/>
    <w:rsid w:val="00F842D4"/>
    <w:rsid w:val="00F949FD"/>
    <w:rsid w:val="00FA10CC"/>
    <w:rsid w:val="00FA51AC"/>
    <w:rsid w:val="00FB6B30"/>
    <w:rsid w:val="00FD74FF"/>
    <w:rsid w:val="00FE3008"/>
    <w:rsid w:val="00FF762A"/>
    <w:rsid w:val="01785AA2"/>
    <w:rsid w:val="02964F3B"/>
    <w:rsid w:val="038752CF"/>
    <w:rsid w:val="062CD613"/>
    <w:rsid w:val="063876E8"/>
    <w:rsid w:val="06776780"/>
    <w:rsid w:val="0878B37D"/>
    <w:rsid w:val="08E3A472"/>
    <w:rsid w:val="0B9DD966"/>
    <w:rsid w:val="0D87ED04"/>
    <w:rsid w:val="0DDE15FB"/>
    <w:rsid w:val="10944B98"/>
    <w:rsid w:val="119EB14B"/>
    <w:rsid w:val="12F22907"/>
    <w:rsid w:val="131A7D2C"/>
    <w:rsid w:val="148DF968"/>
    <w:rsid w:val="14FE5A42"/>
    <w:rsid w:val="1629C9C9"/>
    <w:rsid w:val="186B062E"/>
    <w:rsid w:val="18B964D4"/>
    <w:rsid w:val="1BB3170B"/>
    <w:rsid w:val="1BD00E39"/>
    <w:rsid w:val="1C395684"/>
    <w:rsid w:val="1FD89995"/>
    <w:rsid w:val="20591B45"/>
    <w:rsid w:val="21181C2A"/>
    <w:rsid w:val="2260471A"/>
    <w:rsid w:val="22A721A1"/>
    <w:rsid w:val="246B3D6A"/>
    <w:rsid w:val="24AC0AB8"/>
    <w:rsid w:val="26C691D6"/>
    <w:rsid w:val="26EBE777"/>
    <w:rsid w:val="282E449E"/>
    <w:rsid w:val="2A1E74D6"/>
    <w:rsid w:val="2C3B0F97"/>
    <w:rsid w:val="2D4AA37B"/>
    <w:rsid w:val="2E8BA362"/>
    <w:rsid w:val="2F6C6AEF"/>
    <w:rsid w:val="2FF49736"/>
    <w:rsid w:val="3000D918"/>
    <w:rsid w:val="34123B45"/>
    <w:rsid w:val="34F61C70"/>
    <w:rsid w:val="35AE0BA6"/>
    <w:rsid w:val="35DB14FB"/>
    <w:rsid w:val="360F7786"/>
    <w:rsid w:val="3828FF8C"/>
    <w:rsid w:val="38ED99EE"/>
    <w:rsid w:val="3E04F34D"/>
    <w:rsid w:val="3F00095B"/>
    <w:rsid w:val="3F43AB5E"/>
    <w:rsid w:val="4090D205"/>
    <w:rsid w:val="4127D464"/>
    <w:rsid w:val="44304C95"/>
    <w:rsid w:val="44676311"/>
    <w:rsid w:val="44877D5B"/>
    <w:rsid w:val="448FA785"/>
    <w:rsid w:val="472B0C0F"/>
    <w:rsid w:val="474D57EB"/>
    <w:rsid w:val="479715E8"/>
    <w:rsid w:val="47BF1E1D"/>
    <w:rsid w:val="4B1BD74A"/>
    <w:rsid w:val="4E0F0196"/>
    <w:rsid w:val="4EB1C971"/>
    <w:rsid w:val="4EBD10E1"/>
    <w:rsid w:val="5045FA60"/>
    <w:rsid w:val="50C6D416"/>
    <w:rsid w:val="512656BF"/>
    <w:rsid w:val="514CD806"/>
    <w:rsid w:val="536C1237"/>
    <w:rsid w:val="53853A94"/>
    <w:rsid w:val="53B46325"/>
    <w:rsid w:val="54299085"/>
    <w:rsid w:val="547597FA"/>
    <w:rsid w:val="5507DAE1"/>
    <w:rsid w:val="55210AF5"/>
    <w:rsid w:val="55228541"/>
    <w:rsid w:val="57B767B7"/>
    <w:rsid w:val="57E28B47"/>
    <w:rsid w:val="5A517E3E"/>
    <w:rsid w:val="5BF82477"/>
    <w:rsid w:val="5C7C5699"/>
    <w:rsid w:val="5CF24FA1"/>
    <w:rsid w:val="5E03F7AD"/>
    <w:rsid w:val="5EC7ED3B"/>
    <w:rsid w:val="61861A63"/>
    <w:rsid w:val="61E665A0"/>
    <w:rsid w:val="62739457"/>
    <w:rsid w:val="6525F3E8"/>
    <w:rsid w:val="65876F19"/>
    <w:rsid w:val="6636E524"/>
    <w:rsid w:val="677474E2"/>
    <w:rsid w:val="69F9650B"/>
    <w:rsid w:val="6AFC2F14"/>
    <w:rsid w:val="6B0A5647"/>
    <w:rsid w:val="6B8D47E6"/>
    <w:rsid w:val="6B95356C"/>
    <w:rsid w:val="6CA626A8"/>
    <w:rsid w:val="71547BFC"/>
    <w:rsid w:val="76022D70"/>
    <w:rsid w:val="773946A4"/>
    <w:rsid w:val="775658A3"/>
    <w:rsid w:val="77ACFED6"/>
    <w:rsid w:val="77C28A4A"/>
    <w:rsid w:val="77EB1C28"/>
    <w:rsid w:val="787A253B"/>
    <w:rsid w:val="79798339"/>
    <w:rsid w:val="7BDA81C7"/>
    <w:rsid w:val="7D765228"/>
    <w:rsid w:val="7EC225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6385"/>
    <o:shapelayout v:ext="edit">
      <o:idmap v:ext="edit" data="1"/>
    </o:shapelayout>
  </w:shapeDefaults>
  <w:decimalSymbol w:val="."/>
  <w:listSeparator w:val=","/>
  <w14:docId w14:val="6D1D5869"/>
  <w15:chartTrackingRefBased/>
  <w15:docId w15:val="{618F7B6F-3F4C-49C7-A4A5-ABABAA374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lang w:val="en-GB" w:eastAsia="en-GB"/>
    </w:rPr>
  </w:style>
  <w:style w:type="character" w:styleId="Hyperlink">
    <w:name w:val="Hyperlink"/>
    <w:rsid w:val="00094A4C"/>
    <w:rPr>
      <w:color w:val="0000FF"/>
      <w:u w:val="single"/>
    </w:rPr>
  </w:style>
  <w:style w:type="paragraph" w:styleId="PlainText">
    <w:name w:val="Plain Text"/>
    <w:basedOn w:val="Normal"/>
    <w:link w:val="PlainTextChar"/>
    <w:uiPriority w:val="99"/>
    <w:unhideWhenUsed/>
    <w:rsid w:val="00F72053"/>
    <w:rPr>
      <w:rFonts w:ascii="Calibri" w:eastAsia="Calibri" w:hAnsi="Calibri" w:cs="Calibri"/>
      <w:sz w:val="22"/>
      <w:szCs w:val="22"/>
      <w:lang w:val="en-GB"/>
    </w:rPr>
  </w:style>
  <w:style w:type="character" w:customStyle="1" w:styleId="PlainTextChar">
    <w:name w:val="Plain Text Char"/>
    <w:link w:val="PlainText"/>
    <w:uiPriority w:val="99"/>
    <w:rsid w:val="00F72053"/>
    <w:rPr>
      <w:rFonts w:ascii="Calibri" w:eastAsia="Calibri" w:hAnsi="Calibri" w:cs="Calibri"/>
      <w:sz w:val="22"/>
      <w:szCs w:val="22"/>
      <w:lang w:eastAsia="en-US"/>
    </w:rPr>
  </w:style>
  <w:style w:type="paragraph" w:styleId="ListParagraph">
    <w:name w:val="List Paragraph"/>
    <w:basedOn w:val="Normal"/>
    <w:uiPriority w:val="34"/>
    <w:qFormat/>
    <w:rsid w:val="00F72053"/>
    <w:pPr>
      <w:ind w:left="720"/>
    </w:pPr>
    <w:rPr>
      <w:rFonts w:ascii="Calibri" w:eastAsia="Calibri" w:hAnsi="Calibri" w:cs="Calibri"/>
      <w:sz w:val="22"/>
      <w:szCs w:val="22"/>
      <w:lang w:val="en-GB"/>
    </w:rPr>
  </w:style>
  <w:style w:type="paragraph" w:styleId="CommentText">
    <w:name w:val="annotation text"/>
    <w:basedOn w:val="Normal"/>
    <w:link w:val="CommentTextChar"/>
    <w:rPr>
      <w:sz w:val="20"/>
      <w:szCs w:val="20"/>
    </w:rPr>
  </w:style>
  <w:style w:type="character" w:customStyle="1" w:styleId="CommentTextChar">
    <w:name w:val="Comment Text Char"/>
    <w:basedOn w:val="DefaultParagraphFont"/>
    <w:link w:val="CommentText"/>
    <w:rPr>
      <w:lang w:eastAsia="en-US"/>
    </w:rPr>
  </w:style>
  <w:style w:type="character" w:styleId="CommentReference">
    <w:name w:val="annotation reference"/>
    <w:basedOn w:val="DefaultParagraphFont"/>
    <w:rPr>
      <w:sz w:val="16"/>
      <w:szCs w:val="16"/>
    </w:rPr>
  </w:style>
  <w:style w:type="paragraph" w:styleId="CommentSubject">
    <w:name w:val="annotation subject"/>
    <w:basedOn w:val="CommentText"/>
    <w:next w:val="CommentText"/>
    <w:link w:val="CommentSubjectChar"/>
    <w:rsid w:val="00E1297D"/>
    <w:rPr>
      <w:b/>
      <w:bCs/>
    </w:rPr>
  </w:style>
  <w:style w:type="character" w:customStyle="1" w:styleId="CommentSubjectChar">
    <w:name w:val="Comment Subject Char"/>
    <w:basedOn w:val="CommentTextChar"/>
    <w:link w:val="CommentSubject"/>
    <w:rsid w:val="00E1297D"/>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6299">
      <w:bodyDiv w:val="1"/>
      <w:marLeft w:val="0"/>
      <w:marRight w:val="0"/>
      <w:marTop w:val="0"/>
      <w:marBottom w:val="0"/>
      <w:divBdr>
        <w:top w:val="none" w:sz="0" w:space="0" w:color="auto"/>
        <w:left w:val="none" w:sz="0" w:space="0" w:color="auto"/>
        <w:bottom w:val="none" w:sz="0" w:space="0" w:color="auto"/>
        <w:right w:val="none" w:sz="0" w:space="0" w:color="auto"/>
      </w:divBdr>
    </w:div>
    <w:div w:id="32507091">
      <w:bodyDiv w:val="1"/>
      <w:marLeft w:val="0"/>
      <w:marRight w:val="0"/>
      <w:marTop w:val="0"/>
      <w:marBottom w:val="0"/>
      <w:divBdr>
        <w:top w:val="none" w:sz="0" w:space="0" w:color="auto"/>
        <w:left w:val="none" w:sz="0" w:space="0" w:color="auto"/>
        <w:bottom w:val="none" w:sz="0" w:space="0" w:color="auto"/>
        <w:right w:val="none" w:sz="0" w:space="0" w:color="auto"/>
      </w:divBdr>
    </w:div>
    <w:div w:id="60296845">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162212135">
      <w:bodyDiv w:val="1"/>
      <w:marLeft w:val="0"/>
      <w:marRight w:val="0"/>
      <w:marTop w:val="0"/>
      <w:marBottom w:val="0"/>
      <w:divBdr>
        <w:top w:val="none" w:sz="0" w:space="0" w:color="auto"/>
        <w:left w:val="none" w:sz="0" w:space="0" w:color="auto"/>
        <w:bottom w:val="none" w:sz="0" w:space="0" w:color="auto"/>
        <w:right w:val="none" w:sz="0" w:space="0" w:color="auto"/>
      </w:divBdr>
    </w:div>
    <w:div w:id="208886157">
      <w:bodyDiv w:val="1"/>
      <w:marLeft w:val="0"/>
      <w:marRight w:val="0"/>
      <w:marTop w:val="0"/>
      <w:marBottom w:val="0"/>
      <w:divBdr>
        <w:top w:val="none" w:sz="0" w:space="0" w:color="auto"/>
        <w:left w:val="none" w:sz="0" w:space="0" w:color="auto"/>
        <w:bottom w:val="none" w:sz="0" w:space="0" w:color="auto"/>
        <w:right w:val="none" w:sz="0" w:space="0" w:color="auto"/>
      </w:divBdr>
    </w:div>
    <w:div w:id="22329905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995622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508640880">
      <w:bodyDiv w:val="1"/>
      <w:marLeft w:val="0"/>
      <w:marRight w:val="0"/>
      <w:marTop w:val="0"/>
      <w:marBottom w:val="0"/>
      <w:divBdr>
        <w:top w:val="none" w:sz="0" w:space="0" w:color="auto"/>
        <w:left w:val="none" w:sz="0" w:space="0" w:color="auto"/>
        <w:bottom w:val="none" w:sz="0" w:space="0" w:color="auto"/>
        <w:right w:val="none" w:sz="0" w:space="0" w:color="auto"/>
      </w:divBdr>
    </w:div>
    <w:div w:id="54618716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0380667">
      <w:bodyDiv w:val="1"/>
      <w:marLeft w:val="0"/>
      <w:marRight w:val="0"/>
      <w:marTop w:val="0"/>
      <w:marBottom w:val="0"/>
      <w:divBdr>
        <w:top w:val="none" w:sz="0" w:space="0" w:color="auto"/>
        <w:left w:val="none" w:sz="0" w:space="0" w:color="auto"/>
        <w:bottom w:val="none" w:sz="0" w:space="0" w:color="auto"/>
        <w:right w:val="none" w:sz="0" w:space="0" w:color="auto"/>
      </w:divBdr>
    </w:div>
    <w:div w:id="691537878">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926156855">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60384852">
      <w:bodyDiv w:val="1"/>
      <w:marLeft w:val="0"/>
      <w:marRight w:val="0"/>
      <w:marTop w:val="0"/>
      <w:marBottom w:val="0"/>
      <w:divBdr>
        <w:top w:val="none" w:sz="0" w:space="0" w:color="auto"/>
        <w:left w:val="none" w:sz="0" w:space="0" w:color="auto"/>
        <w:bottom w:val="none" w:sz="0" w:space="0" w:color="auto"/>
        <w:right w:val="none" w:sz="0" w:space="0" w:color="auto"/>
      </w:divBdr>
    </w:div>
    <w:div w:id="1163011310">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1886681">
      <w:bodyDiv w:val="1"/>
      <w:marLeft w:val="0"/>
      <w:marRight w:val="0"/>
      <w:marTop w:val="0"/>
      <w:marBottom w:val="0"/>
      <w:divBdr>
        <w:top w:val="none" w:sz="0" w:space="0" w:color="auto"/>
        <w:left w:val="none" w:sz="0" w:space="0" w:color="auto"/>
        <w:bottom w:val="none" w:sz="0" w:space="0" w:color="auto"/>
        <w:right w:val="none" w:sz="0" w:space="0" w:color="auto"/>
      </w:divBdr>
    </w:div>
    <w:div w:id="1348677993">
      <w:bodyDiv w:val="1"/>
      <w:marLeft w:val="0"/>
      <w:marRight w:val="0"/>
      <w:marTop w:val="0"/>
      <w:marBottom w:val="0"/>
      <w:divBdr>
        <w:top w:val="none" w:sz="0" w:space="0" w:color="auto"/>
        <w:left w:val="none" w:sz="0" w:space="0" w:color="auto"/>
        <w:bottom w:val="none" w:sz="0" w:space="0" w:color="auto"/>
        <w:right w:val="none" w:sz="0" w:space="0" w:color="auto"/>
      </w:divBdr>
    </w:div>
    <w:div w:id="1360662255">
      <w:bodyDiv w:val="1"/>
      <w:marLeft w:val="0"/>
      <w:marRight w:val="0"/>
      <w:marTop w:val="0"/>
      <w:marBottom w:val="0"/>
      <w:divBdr>
        <w:top w:val="none" w:sz="0" w:space="0" w:color="auto"/>
        <w:left w:val="none" w:sz="0" w:space="0" w:color="auto"/>
        <w:bottom w:val="none" w:sz="0" w:space="0" w:color="auto"/>
        <w:right w:val="none" w:sz="0" w:space="0" w:color="auto"/>
      </w:divBdr>
    </w:div>
    <w:div w:id="1401368586">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149953">
      <w:bodyDiv w:val="1"/>
      <w:marLeft w:val="0"/>
      <w:marRight w:val="0"/>
      <w:marTop w:val="0"/>
      <w:marBottom w:val="0"/>
      <w:divBdr>
        <w:top w:val="none" w:sz="0" w:space="0" w:color="auto"/>
        <w:left w:val="none" w:sz="0" w:space="0" w:color="auto"/>
        <w:bottom w:val="none" w:sz="0" w:space="0" w:color="auto"/>
        <w:right w:val="none" w:sz="0" w:space="0" w:color="auto"/>
      </w:divBdr>
    </w:div>
    <w:div w:id="1459958085">
      <w:bodyDiv w:val="1"/>
      <w:marLeft w:val="0"/>
      <w:marRight w:val="0"/>
      <w:marTop w:val="0"/>
      <w:marBottom w:val="0"/>
      <w:divBdr>
        <w:top w:val="none" w:sz="0" w:space="0" w:color="auto"/>
        <w:left w:val="none" w:sz="0" w:space="0" w:color="auto"/>
        <w:bottom w:val="none" w:sz="0" w:space="0" w:color="auto"/>
        <w:right w:val="none" w:sz="0" w:space="0" w:color="auto"/>
      </w:divBdr>
    </w:div>
    <w:div w:id="1470200780">
      <w:bodyDiv w:val="1"/>
      <w:marLeft w:val="0"/>
      <w:marRight w:val="0"/>
      <w:marTop w:val="0"/>
      <w:marBottom w:val="0"/>
      <w:divBdr>
        <w:top w:val="none" w:sz="0" w:space="0" w:color="auto"/>
        <w:left w:val="none" w:sz="0" w:space="0" w:color="auto"/>
        <w:bottom w:val="none" w:sz="0" w:space="0" w:color="auto"/>
        <w:right w:val="none" w:sz="0" w:space="0" w:color="auto"/>
      </w:divBdr>
    </w:div>
    <w:div w:id="1479809542">
      <w:bodyDiv w:val="1"/>
      <w:marLeft w:val="0"/>
      <w:marRight w:val="0"/>
      <w:marTop w:val="0"/>
      <w:marBottom w:val="0"/>
      <w:divBdr>
        <w:top w:val="none" w:sz="0" w:space="0" w:color="auto"/>
        <w:left w:val="none" w:sz="0" w:space="0" w:color="auto"/>
        <w:bottom w:val="none" w:sz="0" w:space="0" w:color="auto"/>
        <w:right w:val="none" w:sz="0" w:space="0" w:color="auto"/>
      </w:divBdr>
    </w:div>
    <w:div w:id="1533764368">
      <w:bodyDiv w:val="1"/>
      <w:marLeft w:val="0"/>
      <w:marRight w:val="0"/>
      <w:marTop w:val="0"/>
      <w:marBottom w:val="0"/>
      <w:divBdr>
        <w:top w:val="none" w:sz="0" w:space="0" w:color="auto"/>
        <w:left w:val="none" w:sz="0" w:space="0" w:color="auto"/>
        <w:bottom w:val="none" w:sz="0" w:space="0" w:color="auto"/>
        <w:right w:val="none" w:sz="0" w:space="0" w:color="auto"/>
      </w:divBdr>
    </w:div>
    <w:div w:id="1555964340">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192233">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67282592">
      <w:bodyDiv w:val="1"/>
      <w:marLeft w:val="0"/>
      <w:marRight w:val="0"/>
      <w:marTop w:val="0"/>
      <w:marBottom w:val="0"/>
      <w:divBdr>
        <w:top w:val="none" w:sz="0" w:space="0" w:color="auto"/>
        <w:left w:val="none" w:sz="0" w:space="0" w:color="auto"/>
        <w:bottom w:val="none" w:sz="0" w:space="0" w:color="auto"/>
        <w:right w:val="none" w:sz="0" w:space="0" w:color="auto"/>
      </w:divBdr>
    </w:div>
    <w:div w:id="1889873565">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106806070">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image" Target="media/image4.emf"/><Relationship Id="rId26" Type="http://schemas.openxmlformats.org/officeDocument/2006/relationships/theme" Target="theme/theme1.xml"/><Relationship Id="Ra01e87cc27a14071"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package" Target="embeddings/Microsoft_Office_Word_Document1.docx"/><Relationship Id="rId25" Type="http://schemas.openxmlformats.org/officeDocument/2006/relationships/fontTable" Target="fontTable.xml"/><Relationship Id="Ra3e6ab8ffc174cb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s://www.spirehealthcare.com/" TargetMode="External"/><Relationship Id="R9226870eae764ab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requesting-information-welsh-government-foi-requests"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package" Target="embeddings/Microsoft_Office_Word_Document.docx"/><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oleObject" Target="embeddings/oleObject2.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b4f468b4-36b9-431a-9301-30d1e0f4b095">
      <UserInfo>
        <DisplayName>Joanna Brown (BCUHB - E-Rostering)</DisplayName>
        <AccountId>22</AccountId>
        <AccountType/>
      </UserInfo>
      <UserInfo>
        <DisplayName>Luke Macdonald (BCUHB - Workforce &amp; Organisational Development)</DisplayName>
        <AccountId>15</AccountId>
        <AccountType/>
      </UserInfo>
      <UserInfo>
        <DisplayName>Steven Gregg-Rowbury (BCUHB - Corporate Office)</DisplayName>
        <AccountId>14</AccountId>
        <AccountType/>
      </UserInfo>
      <UserInfo>
        <DisplayName>Louise Foulkes (BCUHB - Workforce &amp; Organisational Development)</DisplayName>
        <AccountId>11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98DD47162AC0B44AE78E19C27B73E9A" ma:contentTypeVersion="6" ma:contentTypeDescription="Create a new document." ma:contentTypeScope="" ma:versionID="27dfe449d147fd1b3158ed1b8b626d36">
  <xsd:schema xmlns:xsd="http://www.w3.org/2001/XMLSchema" xmlns:xs="http://www.w3.org/2001/XMLSchema" xmlns:p="http://schemas.microsoft.com/office/2006/metadata/properties" xmlns:ns2="0602fb4d-7a55-4b68-94b9-bad6513a9641" xmlns:ns3="b4f468b4-36b9-431a-9301-30d1e0f4b095" targetNamespace="http://schemas.microsoft.com/office/2006/metadata/properties" ma:root="true" ma:fieldsID="e14da51ce7fcaf8f95c9a3fbcd65f14f" ns2:_="" ns3:_="">
    <xsd:import namespace="0602fb4d-7a55-4b68-94b9-bad6513a9641"/>
    <xsd:import namespace="b4f468b4-36b9-431a-9301-30d1e0f4b0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02fb4d-7a55-4b68-94b9-bad6513a96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4f468b4-36b9-431a-9301-30d1e0f4b0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813EAA19-2DA3-4150-A1B2-06497FF74811}">
  <ds:schemaRefs>
    <ds:schemaRef ds:uri="http://schemas.microsoft.com/sharepoint/v3/contenttype/forms"/>
  </ds:schemaRefs>
</ds:datastoreItem>
</file>

<file path=customXml/itemProps2.xml><?xml version="1.0" encoding="utf-8"?>
<ds:datastoreItem xmlns:ds="http://schemas.openxmlformats.org/officeDocument/2006/customXml" ds:itemID="{802DD966-A604-4F07-819B-E4BAAB153A2F}">
  <ds:schemaRefs>
    <ds:schemaRef ds:uri="http://purl.org/dc/elements/1.1/"/>
    <ds:schemaRef ds:uri="http://schemas.microsoft.com/office/2006/metadata/properties"/>
    <ds:schemaRef ds:uri="0602fb4d-7a55-4b68-94b9-bad6513a964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4f468b4-36b9-431a-9301-30d1e0f4b095"/>
    <ds:schemaRef ds:uri="http://www.w3.org/XML/1998/namespace"/>
    <ds:schemaRef ds:uri="http://purl.org/dc/dcmitype/"/>
  </ds:schemaRefs>
</ds:datastoreItem>
</file>

<file path=customXml/itemProps3.xml><?xml version="1.0" encoding="utf-8"?>
<ds:datastoreItem xmlns:ds="http://schemas.openxmlformats.org/officeDocument/2006/customXml" ds:itemID="{A859344F-FD85-4B33-AD20-36E8AD7878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02fb4d-7a55-4b68-94b9-bad6513a9641"/>
    <ds:schemaRef ds:uri="b4f468b4-36b9-431a-9301-30d1e0f4b0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FA47A3-B0A9-400C-838F-65D15686E65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Pages>
  <Words>2879</Words>
  <Characters>16411</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Williams (BCUHB - Information Governance)</dc:creator>
  <cp:keywords/>
  <dc:description/>
  <cp:lastModifiedBy>Jenna Hughes (BCUHB - Information Governance)</cp:lastModifiedBy>
  <cp:revision>8</cp:revision>
  <cp:lastPrinted>2009-09-25T19:33:00Z</cp:lastPrinted>
  <dcterms:created xsi:type="dcterms:W3CDTF">2021-12-20T13:24:00Z</dcterms:created>
  <dcterms:modified xsi:type="dcterms:W3CDTF">2022-03-03T10:07:00Z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Joanna Brown (BCUHB - E-Rostering);Luke Macdonald (BCUHB - Workforce &amp; Organisational Development);Steven Gregg-Rowbury (BCUHB - Corporate Office);Louise Foulkes (BCUHB - Workforce &amp; Organisational Development)</vt:lpwstr>
  </property>
  <property fmtid="{D5CDD505-2E9C-101B-9397-08002B2CF9AE}" pid="3" name="SharedWithUsers">
    <vt:lpwstr>22;#Joanna Brown (BCUHB - E-Rostering);#15;#Luke Macdonald (BCUHB - Workforce &amp; Organisational Development);#14;#Steven Gregg-Rowbury (BCUHB - Corporate Office);#11;#Louise Foulkes (BCUHB - Workforce &amp; Organisational Development)</vt:lpwstr>
  </property>
  <property fmtid="{D5CDD505-2E9C-101B-9397-08002B2CF9AE}" pid="4" name="ContentTypeId">
    <vt:lpwstr>0x010100E98DD47162AC0B44AE78E19C27B73E9A</vt:lpwstr>
  </property>
</Properties>
</file>