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1" w:rightFromText="181" w:topFromText="227" w:vertAnchor="text" w:horzAnchor="page" w:tblpX="6238" w:tblpY="1"/>
        <w:tblOverlap w:val="never"/>
        <w:tblW w:w="5287" w:type="dxa"/>
        <w:tblCellSpacing w:w="5" w:type="dxa"/>
        <w:tblLayout w:type="fixed"/>
        <w:tblLook w:val="0000" w:firstRow="0" w:lastRow="0" w:firstColumn="0" w:lastColumn="0" w:noHBand="0" w:noVBand="0"/>
      </w:tblPr>
      <w:tblGrid>
        <w:gridCol w:w="5287"/>
      </w:tblGrid>
      <w:tr w:rsidR="00F82DD6" w:rsidRPr="00F82DD6" w:rsidTr="00393548">
        <w:trPr>
          <w:trHeight w:val="343"/>
          <w:tblCellSpacing w:w="5" w:type="dxa"/>
        </w:trPr>
        <w:tc>
          <w:tcPr>
            <w:tcW w:w="5267" w:type="dxa"/>
            <w:vAlign w:val="center"/>
          </w:tcPr>
          <w:p w:rsidR="00F82DD6" w:rsidRPr="00A91E3B" w:rsidRDefault="00F82DD6" w:rsidP="00E62CFC">
            <w:pPr>
              <w:pStyle w:val="Header"/>
              <w:tabs>
                <w:tab w:val="clear" w:pos="4320"/>
                <w:tab w:val="left" w:pos="2098"/>
              </w:tabs>
              <w:ind w:left="-66"/>
              <w:rPr>
                <w:rFonts w:ascii="Arial" w:hAnsi="Arial" w:cs="Arial"/>
                <w:b/>
              </w:rPr>
            </w:pPr>
            <w:r w:rsidRPr="00A91E3B">
              <w:rPr>
                <w:rFonts w:ascii="Arial" w:hAnsi="Arial" w:cs="Arial"/>
                <w:b/>
              </w:rPr>
              <w:t>Ein cyf / Our ref:</w:t>
            </w:r>
            <w:r w:rsidR="00A54146">
              <w:rPr>
                <w:rFonts w:ascii="Arial" w:hAnsi="Arial" w:cs="Arial"/>
                <w:b/>
              </w:rPr>
              <w:t xml:space="preserve"> </w:t>
            </w:r>
            <w:r w:rsidR="009E478B">
              <w:rPr>
                <w:rFonts w:ascii="Arial" w:hAnsi="Arial" w:cs="Arial"/>
                <w:b/>
              </w:rPr>
              <w:t>187/21</w:t>
            </w:r>
            <w:r w:rsidR="00F72053">
              <w:rPr>
                <w:rFonts w:ascii="Arial" w:hAnsi="Arial" w:cs="Arial"/>
                <w:b/>
              </w:rPr>
              <w:t xml:space="preserve">/FOI </w:t>
            </w:r>
            <w:r w:rsidRPr="00E62CFC">
              <w:rPr>
                <w:rFonts w:ascii="Arial" w:hAnsi="Arial" w:cs="Arial"/>
              </w:rPr>
              <w:tab/>
            </w:r>
          </w:p>
        </w:tc>
      </w:tr>
      <w:tr w:rsidR="00F82DD6" w:rsidRPr="00F82DD6" w:rsidTr="00393548">
        <w:trPr>
          <w:trHeight w:val="338"/>
          <w:tblCellSpacing w:w="5" w:type="dxa"/>
        </w:trPr>
        <w:tc>
          <w:tcPr>
            <w:tcW w:w="5267" w:type="dxa"/>
            <w:vAlign w:val="center"/>
          </w:tcPr>
          <w:p w:rsidR="00F82DD6" w:rsidRPr="00A91E3B" w:rsidRDefault="00F82DD6" w:rsidP="00A72A8E">
            <w:pPr>
              <w:pStyle w:val="Header"/>
              <w:tabs>
                <w:tab w:val="clear" w:pos="4320"/>
                <w:tab w:val="left" w:pos="2127"/>
              </w:tabs>
              <w:ind w:left="-66"/>
              <w:rPr>
                <w:noProof/>
                <w:lang w:eastAsia="zh-TW"/>
              </w:rPr>
            </w:pPr>
            <w:r w:rsidRPr="00A91E3B">
              <w:rPr>
                <w:rFonts w:ascii="Arial" w:hAnsi="Arial" w:cs="Arial"/>
                <w:b/>
              </w:rPr>
              <w:t>Dyddiad / Date:</w:t>
            </w:r>
            <w:r w:rsidR="009E478B">
              <w:rPr>
                <w:rFonts w:ascii="Arial" w:hAnsi="Arial" w:cs="Arial"/>
                <w:b/>
              </w:rPr>
              <w:t xml:space="preserve"> </w:t>
            </w:r>
            <w:r w:rsidR="00A72A8E">
              <w:rPr>
                <w:rFonts w:ascii="Arial" w:hAnsi="Arial" w:cs="Arial"/>
              </w:rPr>
              <w:t xml:space="preserve">23rd </w:t>
            </w:r>
            <w:r w:rsidR="009E478B" w:rsidRPr="009E478B">
              <w:rPr>
                <w:rFonts w:ascii="Arial" w:hAnsi="Arial" w:cs="Arial"/>
              </w:rPr>
              <w:t>August 2021</w:t>
            </w:r>
          </w:p>
        </w:tc>
      </w:tr>
    </w:tbl>
    <w:p w:rsidR="00F82DD6" w:rsidRDefault="00F82DD6" w:rsidP="005E6E81">
      <w:pPr>
        <w:pStyle w:val="Heading1"/>
        <w:tabs>
          <w:tab w:val="left" w:pos="720"/>
        </w:tabs>
        <w:rPr>
          <w:rFonts w:ascii="Arial" w:hAnsi="Arial" w:cs="Arial"/>
        </w:rPr>
      </w:pPr>
    </w:p>
    <w:p w:rsidR="00F82DD6" w:rsidRDefault="00F82DD6" w:rsidP="005E6E81">
      <w:pPr>
        <w:pStyle w:val="Heading1"/>
        <w:tabs>
          <w:tab w:val="left" w:pos="720"/>
        </w:tabs>
        <w:rPr>
          <w:rFonts w:ascii="Arial" w:hAnsi="Arial" w:cs="Arial"/>
        </w:rPr>
      </w:pPr>
    </w:p>
    <w:p w:rsidR="00F82DD6" w:rsidRDefault="00F82DD6" w:rsidP="005E6E81">
      <w:pPr>
        <w:pStyle w:val="Heading1"/>
        <w:tabs>
          <w:tab w:val="left" w:pos="720"/>
        </w:tabs>
        <w:rPr>
          <w:rFonts w:ascii="Arial" w:hAnsi="Arial" w:cs="Arial"/>
        </w:rPr>
      </w:pPr>
    </w:p>
    <w:p w:rsidR="00E62CFC" w:rsidRDefault="00E62CFC" w:rsidP="00114351">
      <w:pPr>
        <w:jc w:val="both"/>
        <w:rPr>
          <w:rFonts w:ascii="Arial" w:hAnsi="Arial" w:cs="Arial"/>
          <w:color w:val="000000" w:themeColor="text1"/>
          <w:lang w:val="en-GB"/>
        </w:rPr>
      </w:pPr>
    </w:p>
    <w:p w:rsidR="009504B2" w:rsidRDefault="009504B2" w:rsidP="00114351">
      <w:pPr>
        <w:jc w:val="both"/>
        <w:rPr>
          <w:rFonts w:ascii="Arial" w:hAnsi="Arial" w:cs="Arial"/>
          <w:color w:val="000000" w:themeColor="text1"/>
          <w:lang w:val="en-GB"/>
        </w:rPr>
      </w:pPr>
    </w:p>
    <w:p w:rsidR="009504B2" w:rsidRDefault="009504B2" w:rsidP="00114351">
      <w:pPr>
        <w:jc w:val="both"/>
        <w:rPr>
          <w:rFonts w:ascii="Arial" w:hAnsi="Arial" w:cs="Arial"/>
          <w:color w:val="000000" w:themeColor="text1"/>
          <w:lang w:val="en-GB"/>
        </w:rPr>
      </w:pPr>
    </w:p>
    <w:p w:rsidR="009504B2" w:rsidRDefault="009504B2" w:rsidP="00114351">
      <w:pPr>
        <w:jc w:val="both"/>
        <w:rPr>
          <w:rFonts w:ascii="Arial" w:hAnsi="Arial" w:cs="Arial"/>
          <w:color w:val="000000" w:themeColor="text1"/>
          <w:lang w:val="en-GB"/>
        </w:rPr>
      </w:pPr>
    </w:p>
    <w:p w:rsidR="009504B2" w:rsidRDefault="009504B2" w:rsidP="00114351">
      <w:pPr>
        <w:jc w:val="both"/>
        <w:rPr>
          <w:rFonts w:ascii="Arial" w:hAnsi="Arial" w:cs="Arial"/>
          <w:color w:val="000000" w:themeColor="text1"/>
          <w:lang w:val="en-GB"/>
        </w:rPr>
      </w:pPr>
    </w:p>
    <w:p w:rsidR="009504B2" w:rsidRPr="00114351" w:rsidRDefault="009504B2" w:rsidP="00114351">
      <w:pPr>
        <w:jc w:val="both"/>
        <w:rPr>
          <w:rFonts w:ascii="Arial" w:hAnsi="Arial" w:cs="Arial"/>
          <w:color w:val="000000" w:themeColor="text1"/>
          <w:lang w:val="en-GB"/>
        </w:rPr>
      </w:pPr>
    </w:p>
    <w:p w:rsidR="00A54146" w:rsidRPr="00114351" w:rsidRDefault="00A54146" w:rsidP="00114351">
      <w:pPr>
        <w:jc w:val="both"/>
        <w:rPr>
          <w:rFonts w:ascii="Arial" w:hAnsi="Arial" w:cs="Arial"/>
          <w:color w:val="000000" w:themeColor="text1"/>
        </w:rPr>
      </w:pPr>
      <w:r w:rsidRPr="00114351">
        <w:rPr>
          <w:rFonts w:ascii="Arial" w:hAnsi="Arial" w:cs="Arial"/>
          <w:color w:val="000000" w:themeColor="text1"/>
        </w:rPr>
        <w:t>Further to your request for information dated</w:t>
      </w:r>
      <w:r w:rsidR="00805362" w:rsidRPr="00114351">
        <w:rPr>
          <w:rFonts w:ascii="Arial" w:hAnsi="Arial" w:cs="Arial"/>
          <w:color w:val="000000" w:themeColor="text1"/>
        </w:rPr>
        <w:t xml:space="preserve"> </w:t>
      </w:r>
      <w:r w:rsidR="009E478B" w:rsidRPr="00114351">
        <w:rPr>
          <w:rFonts w:ascii="Arial" w:hAnsi="Arial" w:cs="Arial"/>
          <w:color w:val="000000" w:themeColor="text1"/>
        </w:rPr>
        <w:t>29</w:t>
      </w:r>
      <w:r w:rsidR="009E478B" w:rsidRPr="00114351">
        <w:rPr>
          <w:rFonts w:ascii="Arial" w:hAnsi="Arial" w:cs="Arial"/>
          <w:color w:val="000000" w:themeColor="text1"/>
          <w:vertAlign w:val="superscript"/>
        </w:rPr>
        <w:t>th</w:t>
      </w:r>
      <w:r w:rsidR="009E478B" w:rsidRPr="00114351">
        <w:rPr>
          <w:rFonts w:ascii="Arial" w:hAnsi="Arial" w:cs="Arial"/>
          <w:color w:val="000000" w:themeColor="text1"/>
        </w:rPr>
        <w:t xml:space="preserve"> July 2021, </w:t>
      </w:r>
      <w:r w:rsidRPr="00114351">
        <w:rPr>
          <w:rFonts w:ascii="Arial" w:hAnsi="Arial" w:cs="Arial"/>
          <w:color w:val="000000" w:themeColor="text1"/>
        </w:rPr>
        <w:t xml:space="preserve">I am pleased to provide the following response. </w:t>
      </w:r>
    </w:p>
    <w:p w:rsidR="00670716" w:rsidRPr="00114351" w:rsidRDefault="00670716" w:rsidP="00114351">
      <w:pPr>
        <w:jc w:val="both"/>
        <w:rPr>
          <w:rFonts w:ascii="Arial" w:hAnsi="Arial" w:cs="Arial"/>
          <w:color w:val="000000" w:themeColor="text1"/>
        </w:rPr>
      </w:pPr>
    </w:p>
    <w:p w:rsidR="00FD74FF" w:rsidRPr="00114351" w:rsidRDefault="009D4F69" w:rsidP="00114351">
      <w:pPr>
        <w:jc w:val="both"/>
        <w:rPr>
          <w:rFonts w:ascii="Arial" w:hAnsi="Arial" w:cs="Arial"/>
          <w:b/>
          <w:color w:val="000000" w:themeColor="text1"/>
        </w:rPr>
      </w:pPr>
      <w:r w:rsidRPr="00114351">
        <w:rPr>
          <w:rFonts w:ascii="Arial" w:hAnsi="Arial" w:cs="Arial"/>
          <w:b/>
          <w:color w:val="000000" w:themeColor="text1"/>
        </w:rPr>
        <w:t>Your request</w:t>
      </w:r>
      <w:r w:rsidR="009E478B" w:rsidRPr="00114351">
        <w:rPr>
          <w:rFonts w:ascii="Arial" w:hAnsi="Arial" w:cs="Arial"/>
          <w:b/>
          <w:color w:val="000000" w:themeColor="text1"/>
        </w:rPr>
        <w:t xml:space="preserve"> and o</w:t>
      </w:r>
      <w:r w:rsidR="00973F45" w:rsidRPr="00114351">
        <w:rPr>
          <w:rFonts w:ascii="Arial" w:hAnsi="Arial" w:cs="Arial"/>
          <w:b/>
          <w:color w:val="000000" w:themeColor="text1"/>
        </w:rPr>
        <w:t>ur r</w:t>
      </w:r>
      <w:r w:rsidR="00FD74FF" w:rsidRPr="00114351">
        <w:rPr>
          <w:rFonts w:ascii="Arial" w:hAnsi="Arial" w:cs="Arial"/>
          <w:b/>
          <w:color w:val="000000" w:themeColor="text1"/>
        </w:rPr>
        <w:t>esponse:</w:t>
      </w:r>
    </w:p>
    <w:p w:rsidR="00850ECD" w:rsidRPr="00114351" w:rsidRDefault="00850ECD" w:rsidP="00114351">
      <w:pPr>
        <w:jc w:val="both"/>
        <w:rPr>
          <w:rFonts w:ascii="Arial" w:hAnsi="Arial" w:cs="Arial"/>
          <w:b/>
          <w:color w:val="000000" w:themeColor="text1"/>
        </w:rPr>
      </w:pPr>
    </w:p>
    <w:p w:rsidR="009E478B" w:rsidRPr="00114351" w:rsidRDefault="009E478B" w:rsidP="00114351">
      <w:pPr>
        <w:pStyle w:val="PlainText"/>
        <w:numPr>
          <w:ilvl w:val="0"/>
          <w:numId w:val="4"/>
        </w:numPr>
        <w:jc w:val="both"/>
        <w:rPr>
          <w:rFonts w:ascii="Arial" w:hAnsi="Arial" w:cs="Arial"/>
          <w:b/>
          <w:bCs/>
          <w:color w:val="000000" w:themeColor="text1"/>
          <w:sz w:val="24"/>
          <w:szCs w:val="24"/>
        </w:rPr>
      </w:pPr>
      <w:r w:rsidRPr="00114351">
        <w:rPr>
          <w:rFonts w:ascii="Arial" w:hAnsi="Arial" w:cs="Arial"/>
          <w:b/>
          <w:bCs/>
          <w:color w:val="000000" w:themeColor="text1"/>
          <w:sz w:val="24"/>
          <w:szCs w:val="24"/>
        </w:rPr>
        <w:t xml:space="preserve">What circumstances a physiotherapist will record details of </w:t>
      </w:r>
      <w:r w:rsidR="00850ECD" w:rsidRPr="00114351">
        <w:rPr>
          <w:rFonts w:ascii="Arial" w:hAnsi="Arial" w:cs="Arial"/>
          <w:b/>
          <w:bCs/>
          <w:color w:val="000000" w:themeColor="text1"/>
          <w:sz w:val="24"/>
          <w:szCs w:val="24"/>
        </w:rPr>
        <w:t>p</w:t>
      </w:r>
      <w:r w:rsidRPr="00114351">
        <w:rPr>
          <w:rFonts w:ascii="Arial" w:hAnsi="Arial" w:cs="Arial"/>
          <w:b/>
          <w:bCs/>
          <w:color w:val="000000" w:themeColor="text1"/>
          <w:sz w:val="24"/>
          <w:szCs w:val="24"/>
        </w:rPr>
        <w:t xml:space="preserve">atient </w:t>
      </w:r>
      <w:r w:rsidR="00850ECD" w:rsidRPr="00114351">
        <w:rPr>
          <w:rFonts w:ascii="Arial" w:hAnsi="Arial" w:cs="Arial"/>
          <w:b/>
          <w:bCs/>
          <w:color w:val="000000" w:themeColor="text1"/>
          <w:sz w:val="24"/>
          <w:szCs w:val="24"/>
        </w:rPr>
        <w:t>b</w:t>
      </w:r>
      <w:r w:rsidRPr="00114351">
        <w:rPr>
          <w:rFonts w:ascii="Arial" w:hAnsi="Arial" w:cs="Arial"/>
          <w:b/>
          <w:bCs/>
          <w:color w:val="000000" w:themeColor="text1"/>
          <w:sz w:val="24"/>
          <w:szCs w:val="24"/>
        </w:rPr>
        <w:t xml:space="preserve">ody </w:t>
      </w:r>
      <w:r w:rsidR="00850ECD" w:rsidRPr="00114351">
        <w:rPr>
          <w:rFonts w:ascii="Arial" w:hAnsi="Arial" w:cs="Arial"/>
          <w:b/>
          <w:bCs/>
          <w:color w:val="000000" w:themeColor="text1"/>
          <w:sz w:val="24"/>
          <w:szCs w:val="24"/>
        </w:rPr>
        <w:t>m</w:t>
      </w:r>
      <w:r w:rsidRPr="00114351">
        <w:rPr>
          <w:rFonts w:ascii="Arial" w:hAnsi="Arial" w:cs="Arial"/>
          <w:b/>
          <w:bCs/>
          <w:color w:val="000000" w:themeColor="text1"/>
          <w:sz w:val="24"/>
          <w:szCs w:val="24"/>
        </w:rPr>
        <w:t xml:space="preserve">ass </w:t>
      </w:r>
      <w:r w:rsidR="00850ECD" w:rsidRPr="00114351">
        <w:rPr>
          <w:rFonts w:ascii="Arial" w:hAnsi="Arial" w:cs="Arial"/>
          <w:b/>
          <w:bCs/>
          <w:color w:val="000000" w:themeColor="text1"/>
          <w:sz w:val="24"/>
          <w:szCs w:val="24"/>
        </w:rPr>
        <w:t>i</w:t>
      </w:r>
      <w:r w:rsidRPr="00114351">
        <w:rPr>
          <w:rFonts w:ascii="Arial" w:hAnsi="Arial" w:cs="Arial"/>
          <w:b/>
          <w:bCs/>
          <w:color w:val="000000" w:themeColor="text1"/>
          <w:sz w:val="24"/>
          <w:szCs w:val="24"/>
        </w:rPr>
        <w:t xml:space="preserve">ndex (BMI) as part of consultation or assessment? </w:t>
      </w:r>
    </w:p>
    <w:p w:rsidR="009E478B" w:rsidRPr="00114351" w:rsidRDefault="009E478B" w:rsidP="00114351">
      <w:pPr>
        <w:pStyle w:val="PlainText"/>
        <w:contextualSpacing/>
        <w:jc w:val="both"/>
        <w:rPr>
          <w:rFonts w:ascii="Arial" w:hAnsi="Arial" w:cs="Arial"/>
          <w:b/>
          <w:bCs/>
          <w:color w:val="000000" w:themeColor="text1"/>
          <w:sz w:val="24"/>
          <w:szCs w:val="24"/>
        </w:rPr>
      </w:pPr>
    </w:p>
    <w:p w:rsidR="009E478B" w:rsidRPr="00114351" w:rsidRDefault="009E478B" w:rsidP="00114351">
      <w:pPr>
        <w:ind w:left="357"/>
        <w:contextualSpacing/>
        <w:jc w:val="both"/>
        <w:rPr>
          <w:rFonts w:ascii="Arial" w:hAnsi="Arial" w:cs="Arial"/>
          <w:color w:val="000000" w:themeColor="text1"/>
        </w:rPr>
      </w:pPr>
      <w:r w:rsidRPr="00114351">
        <w:rPr>
          <w:rFonts w:ascii="Arial" w:hAnsi="Arial" w:cs="Arial"/>
          <w:color w:val="000000" w:themeColor="text1"/>
        </w:rPr>
        <w:t xml:space="preserve">There are certain services and instances where weight management is specifically relevant to the assessment and the intervention including Lifestyle Management Programme, Pulmonary Rehabilitation and Cardiac Rehabilitation. </w:t>
      </w:r>
    </w:p>
    <w:p w:rsidR="009E478B" w:rsidRPr="00114351" w:rsidRDefault="009E478B" w:rsidP="00114351">
      <w:pPr>
        <w:ind w:left="357"/>
        <w:contextualSpacing/>
        <w:jc w:val="both"/>
        <w:rPr>
          <w:rFonts w:ascii="Arial" w:hAnsi="Arial" w:cs="Arial"/>
          <w:color w:val="000000" w:themeColor="text1"/>
        </w:rPr>
      </w:pPr>
    </w:p>
    <w:p w:rsidR="009E478B" w:rsidRPr="00114351" w:rsidRDefault="009E478B" w:rsidP="00114351">
      <w:pPr>
        <w:pStyle w:val="CommentText"/>
        <w:ind w:left="357"/>
        <w:contextualSpacing/>
        <w:jc w:val="both"/>
        <w:rPr>
          <w:rFonts w:ascii="Arial" w:hAnsi="Arial" w:cs="Arial"/>
          <w:color w:val="000000" w:themeColor="text1"/>
          <w:sz w:val="24"/>
          <w:szCs w:val="24"/>
        </w:rPr>
      </w:pPr>
      <w:r w:rsidRPr="00114351">
        <w:rPr>
          <w:rFonts w:ascii="Arial" w:hAnsi="Arial" w:cs="Arial"/>
          <w:color w:val="000000" w:themeColor="text1"/>
          <w:sz w:val="24"/>
          <w:szCs w:val="24"/>
        </w:rPr>
        <w:t>As part of a musculoskeletal</w:t>
      </w:r>
      <w:r w:rsidR="00850ECD" w:rsidRPr="00114351">
        <w:rPr>
          <w:rFonts w:ascii="Arial" w:hAnsi="Arial" w:cs="Arial"/>
          <w:color w:val="000000" w:themeColor="text1"/>
          <w:sz w:val="24"/>
          <w:szCs w:val="24"/>
        </w:rPr>
        <w:t xml:space="preserve"> (MSK)</w:t>
      </w:r>
      <w:r w:rsidRPr="00114351">
        <w:rPr>
          <w:rFonts w:ascii="Arial" w:hAnsi="Arial" w:cs="Arial"/>
          <w:color w:val="000000" w:themeColor="text1"/>
          <w:sz w:val="24"/>
          <w:szCs w:val="24"/>
        </w:rPr>
        <w:t xml:space="preserve"> assessment, the clinician will also consider BMI.  Observation is a fundamental part of all </w:t>
      </w:r>
      <w:r w:rsidR="00850ECD" w:rsidRPr="00114351">
        <w:rPr>
          <w:rFonts w:ascii="Arial" w:hAnsi="Arial" w:cs="Arial"/>
          <w:color w:val="000000" w:themeColor="text1"/>
          <w:sz w:val="24"/>
          <w:szCs w:val="24"/>
        </w:rPr>
        <w:t>p</w:t>
      </w:r>
      <w:r w:rsidRPr="00114351">
        <w:rPr>
          <w:rFonts w:ascii="Arial" w:hAnsi="Arial" w:cs="Arial"/>
          <w:color w:val="000000" w:themeColor="text1"/>
          <w:sz w:val="24"/>
          <w:szCs w:val="24"/>
        </w:rPr>
        <w:t>hysiotherapy assessments, this includes posture, muscle mass, positioning of limbs and can also include the estimated weight of a person if it is considered a contributory factor of the patients symptoms.</w:t>
      </w:r>
    </w:p>
    <w:p w:rsidR="009E478B" w:rsidRPr="00114351" w:rsidRDefault="009E478B" w:rsidP="00114351">
      <w:pPr>
        <w:ind w:left="357"/>
        <w:contextualSpacing/>
        <w:jc w:val="both"/>
        <w:rPr>
          <w:rFonts w:ascii="Arial" w:hAnsi="Arial" w:cs="Arial"/>
          <w:color w:val="000000" w:themeColor="text1"/>
        </w:rPr>
      </w:pPr>
      <w:r w:rsidRPr="00114351">
        <w:rPr>
          <w:rFonts w:ascii="Arial" w:hAnsi="Arial" w:cs="Arial"/>
          <w:color w:val="000000" w:themeColor="text1"/>
        </w:rPr>
        <w:t>This may initially be by estimate, with a specific recording if deemed clinically relevant to onward referral or intervention. A clinician will develop the relevant understanding of weight management and BMI from previous clinical experience and exposure to measured weights, therefore informing estimation skills. Weight/BMI could be contributory to symptoms experienced and influence presenting condition</w:t>
      </w:r>
      <w:r w:rsidR="00850ECD" w:rsidRPr="00114351">
        <w:rPr>
          <w:rFonts w:ascii="Arial" w:hAnsi="Arial" w:cs="Arial"/>
          <w:color w:val="000000" w:themeColor="text1"/>
        </w:rPr>
        <w:t>(s)</w:t>
      </w:r>
      <w:r w:rsidRPr="00114351">
        <w:rPr>
          <w:rFonts w:ascii="Arial" w:hAnsi="Arial" w:cs="Arial"/>
          <w:color w:val="000000" w:themeColor="text1"/>
        </w:rPr>
        <w:t>.</w:t>
      </w:r>
    </w:p>
    <w:p w:rsidR="009E478B" w:rsidRPr="00114351" w:rsidRDefault="009E478B" w:rsidP="00114351">
      <w:pPr>
        <w:ind w:left="357"/>
        <w:contextualSpacing/>
        <w:jc w:val="both"/>
        <w:rPr>
          <w:rFonts w:ascii="Arial" w:hAnsi="Arial" w:cs="Arial"/>
          <w:color w:val="000000" w:themeColor="text1"/>
        </w:rPr>
      </w:pPr>
    </w:p>
    <w:p w:rsidR="009E478B" w:rsidRPr="00114351" w:rsidRDefault="009E478B" w:rsidP="00114351">
      <w:pPr>
        <w:ind w:left="357"/>
        <w:contextualSpacing/>
        <w:jc w:val="both"/>
        <w:rPr>
          <w:rFonts w:ascii="Arial" w:hAnsi="Arial" w:cs="Arial"/>
          <w:color w:val="000000" w:themeColor="text1"/>
        </w:rPr>
      </w:pPr>
      <w:r w:rsidRPr="00114351">
        <w:rPr>
          <w:rFonts w:ascii="Arial" w:hAnsi="Arial" w:cs="Arial"/>
          <w:color w:val="000000" w:themeColor="text1"/>
        </w:rPr>
        <w:t>Estimation of height and weight is also used to inform manual handling risk assessments and issuing of equipment. A clinician may specifically record height and weight should they be concerned regarding the limits of safe use. A clinician will also consider height and weight in relation to their manual handling assessments where physical support may be required to do this. Each member of staff completes mandatory training for manual handling.</w:t>
      </w:r>
    </w:p>
    <w:p w:rsidR="009E478B" w:rsidRPr="00114351" w:rsidRDefault="009E478B" w:rsidP="00114351">
      <w:pPr>
        <w:ind w:left="357"/>
        <w:contextualSpacing/>
        <w:jc w:val="both"/>
        <w:rPr>
          <w:rFonts w:ascii="Arial" w:hAnsi="Arial" w:cs="Arial"/>
          <w:color w:val="000000" w:themeColor="text1"/>
        </w:rPr>
      </w:pPr>
    </w:p>
    <w:p w:rsidR="009E478B" w:rsidRPr="00114351" w:rsidRDefault="009E478B" w:rsidP="00114351">
      <w:pPr>
        <w:ind w:left="357"/>
        <w:contextualSpacing/>
        <w:jc w:val="both"/>
        <w:rPr>
          <w:rFonts w:ascii="Arial" w:hAnsi="Arial" w:cs="Arial"/>
          <w:color w:val="000000" w:themeColor="text1"/>
        </w:rPr>
      </w:pPr>
      <w:r w:rsidRPr="00114351">
        <w:rPr>
          <w:rFonts w:ascii="Arial" w:hAnsi="Arial" w:cs="Arial"/>
          <w:color w:val="000000" w:themeColor="text1"/>
        </w:rPr>
        <w:t xml:space="preserve">In the Lifestyle </w:t>
      </w:r>
      <w:r w:rsidR="00850ECD" w:rsidRPr="00114351">
        <w:rPr>
          <w:rFonts w:ascii="Arial" w:hAnsi="Arial" w:cs="Arial"/>
          <w:color w:val="000000" w:themeColor="text1"/>
        </w:rPr>
        <w:t>M</w:t>
      </w:r>
      <w:r w:rsidRPr="00114351">
        <w:rPr>
          <w:rFonts w:ascii="Arial" w:hAnsi="Arial" w:cs="Arial"/>
          <w:color w:val="000000" w:themeColor="text1"/>
        </w:rPr>
        <w:t xml:space="preserve">anagement </w:t>
      </w:r>
      <w:r w:rsidR="00850ECD" w:rsidRPr="00114351">
        <w:rPr>
          <w:rFonts w:ascii="Arial" w:hAnsi="Arial" w:cs="Arial"/>
          <w:color w:val="000000" w:themeColor="text1"/>
        </w:rPr>
        <w:t>P</w:t>
      </w:r>
      <w:r w:rsidRPr="00114351">
        <w:rPr>
          <w:rFonts w:ascii="Arial" w:hAnsi="Arial" w:cs="Arial"/>
          <w:color w:val="000000" w:themeColor="text1"/>
        </w:rPr>
        <w:t>rogramme, a physiotherapist will record details of a patients BMI as part of a consultation / assessment, when a patient has been referred into the Lifestyle Management Programme.</w:t>
      </w:r>
      <w:r w:rsidR="00114351">
        <w:rPr>
          <w:rFonts w:ascii="Arial" w:hAnsi="Arial" w:cs="Arial"/>
          <w:color w:val="000000" w:themeColor="text1"/>
        </w:rPr>
        <w:tab/>
      </w:r>
      <w:r w:rsidRPr="00114351">
        <w:rPr>
          <w:rFonts w:ascii="Arial" w:hAnsi="Arial" w:cs="Arial"/>
          <w:color w:val="000000" w:themeColor="text1"/>
        </w:rPr>
        <w:br/>
      </w:r>
    </w:p>
    <w:p w:rsidR="009E478B" w:rsidRPr="00114351" w:rsidRDefault="009E478B" w:rsidP="00114351">
      <w:pPr>
        <w:ind w:left="357"/>
        <w:contextualSpacing/>
        <w:jc w:val="both"/>
        <w:rPr>
          <w:rFonts w:ascii="Arial" w:hAnsi="Arial" w:cs="Arial"/>
          <w:color w:val="000000" w:themeColor="text1"/>
        </w:rPr>
      </w:pPr>
      <w:r w:rsidRPr="00114351">
        <w:rPr>
          <w:rFonts w:ascii="Arial" w:hAnsi="Arial" w:cs="Arial"/>
          <w:color w:val="000000" w:themeColor="text1"/>
        </w:rPr>
        <w:lastRenderedPageBreak/>
        <w:t>A patient must have a BMI of &gt;35 to be included in the Lifestyle Management Programme.</w:t>
      </w:r>
    </w:p>
    <w:p w:rsidR="009E478B" w:rsidRPr="00114351" w:rsidRDefault="009E478B" w:rsidP="00114351">
      <w:pPr>
        <w:ind w:left="357"/>
        <w:contextualSpacing/>
        <w:jc w:val="both"/>
        <w:rPr>
          <w:rFonts w:ascii="Arial" w:hAnsi="Arial" w:cs="Arial"/>
          <w:color w:val="000000" w:themeColor="text1"/>
        </w:rPr>
      </w:pPr>
      <w:r w:rsidRPr="00114351">
        <w:rPr>
          <w:rFonts w:ascii="Arial" w:hAnsi="Arial" w:cs="Arial"/>
          <w:color w:val="000000" w:themeColor="text1"/>
        </w:rPr>
        <w:br/>
        <w:t xml:space="preserve">Aims of the </w:t>
      </w:r>
      <w:r w:rsidR="00850ECD" w:rsidRPr="00114351">
        <w:rPr>
          <w:rFonts w:ascii="Arial" w:hAnsi="Arial" w:cs="Arial"/>
          <w:color w:val="000000" w:themeColor="text1"/>
        </w:rPr>
        <w:t>l</w:t>
      </w:r>
      <w:r w:rsidRPr="00114351">
        <w:rPr>
          <w:rFonts w:ascii="Arial" w:hAnsi="Arial" w:cs="Arial"/>
          <w:color w:val="000000" w:themeColor="text1"/>
        </w:rPr>
        <w:t xml:space="preserve">ifestyle </w:t>
      </w:r>
      <w:r w:rsidR="00850ECD" w:rsidRPr="00114351">
        <w:rPr>
          <w:rFonts w:ascii="Arial" w:hAnsi="Arial" w:cs="Arial"/>
          <w:color w:val="000000" w:themeColor="text1"/>
        </w:rPr>
        <w:t>p</w:t>
      </w:r>
      <w:r w:rsidRPr="00114351">
        <w:rPr>
          <w:rFonts w:ascii="Arial" w:hAnsi="Arial" w:cs="Arial"/>
          <w:color w:val="000000" w:themeColor="text1"/>
        </w:rPr>
        <w:t>athway:</w:t>
      </w:r>
    </w:p>
    <w:p w:rsidR="009E478B" w:rsidRPr="00114351" w:rsidRDefault="009E478B" w:rsidP="00114351">
      <w:pPr>
        <w:ind w:left="357"/>
        <w:contextualSpacing/>
        <w:jc w:val="both"/>
        <w:rPr>
          <w:rFonts w:ascii="Arial" w:hAnsi="Arial" w:cs="Arial"/>
          <w:color w:val="000000" w:themeColor="text1"/>
        </w:rPr>
      </w:pPr>
    </w:p>
    <w:p w:rsidR="00850ECD" w:rsidRPr="00114351" w:rsidRDefault="009E478B" w:rsidP="00AC31AE">
      <w:pPr>
        <w:numPr>
          <w:ilvl w:val="0"/>
          <w:numId w:val="5"/>
        </w:numPr>
        <w:ind w:left="567"/>
        <w:contextualSpacing/>
        <w:jc w:val="both"/>
        <w:rPr>
          <w:rFonts w:ascii="Arial" w:hAnsi="Arial" w:cs="Arial"/>
          <w:color w:val="000000" w:themeColor="text1"/>
        </w:rPr>
      </w:pPr>
      <w:r w:rsidRPr="00114351">
        <w:rPr>
          <w:rFonts w:ascii="Arial" w:hAnsi="Arial" w:cs="Arial"/>
          <w:color w:val="000000" w:themeColor="text1"/>
        </w:rPr>
        <w:t>To increase the overall and specifically MSK health and exercise tolerance, by</w:t>
      </w:r>
      <w:r w:rsidR="00114351">
        <w:rPr>
          <w:rFonts w:ascii="Arial" w:hAnsi="Arial" w:cs="Arial"/>
          <w:color w:val="000000" w:themeColor="text1"/>
        </w:rPr>
        <w:t xml:space="preserve"> </w:t>
      </w:r>
      <w:r w:rsidRPr="00114351">
        <w:rPr>
          <w:rFonts w:ascii="Arial" w:hAnsi="Arial" w:cs="Arial"/>
          <w:color w:val="000000" w:themeColor="text1"/>
        </w:rPr>
        <w:t>supporting weight management and exercise prescription to reduce pain and increase mobility and potentially avoid the need for surgery.</w:t>
      </w:r>
    </w:p>
    <w:p w:rsidR="009E478B" w:rsidRPr="00114351" w:rsidRDefault="009E478B" w:rsidP="00363BAE">
      <w:pPr>
        <w:numPr>
          <w:ilvl w:val="0"/>
          <w:numId w:val="5"/>
        </w:numPr>
        <w:ind w:left="567"/>
        <w:contextualSpacing/>
        <w:jc w:val="both"/>
        <w:rPr>
          <w:rFonts w:ascii="Arial" w:hAnsi="Arial" w:cs="Arial"/>
          <w:color w:val="000000" w:themeColor="text1"/>
        </w:rPr>
      </w:pPr>
      <w:r w:rsidRPr="00114351">
        <w:rPr>
          <w:rFonts w:ascii="Arial" w:hAnsi="Arial" w:cs="Arial"/>
          <w:color w:val="000000" w:themeColor="text1"/>
        </w:rPr>
        <w:t xml:space="preserve">To ensure patients are in an optimum condition to undergo surgery should it be needed.  To improve the muscle strength and general health status to reduce the morbidity of surgery, improve recovery times and patient outcomes. </w:t>
      </w:r>
    </w:p>
    <w:p w:rsidR="009E478B" w:rsidRPr="00114351" w:rsidRDefault="009E478B" w:rsidP="00114351">
      <w:pPr>
        <w:numPr>
          <w:ilvl w:val="0"/>
          <w:numId w:val="5"/>
        </w:numPr>
        <w:contextualSpacing/>
        <w:jc w:val="both"/>
        <w:rPr>
          <w:rFonts w:ascii="Arial" w:hAnsi="Arial" w:cs="Arial"/>
          <w:color w:val="000000" w:themeColor="text1"/>
        </w:rPr>
      </w:pPr>
      <w:r w:rsidRPr="00114351">
        <w:rPr>
          <w:rFonts w:ascii="Arial" w:hAnsi="Arial" w:cs="Arial"/>
          <w:color w:val="000000" w:themeColor="text1"/>
        </w:rPr>
        <w:t xml:space="preserve">Reduce the BMI to less than or equal to 35. </w:t>
      </w:r>
    </w:p>
    <w:p w:rsidR="009E478B" w:rsidRPr="00114351" w:rsidRDefault="009E478B" w:rsidP="00114351">
      <w:pPr>
        <w:ind w:left="357"/>
        <w:contextualSpacing/>
        <w:jc w:val="both"/>
        <w:rPr>
          <w:rFonts w:ascii="Arial" w:hAnsi="Arial" w:cs="Arial"/>
          <w:color w:val="000000" w:themeColor="text1"/>
        </w:rPr>
      </w:pPr>
    </w:p>
    <w:p w:rsidR="009E478B" w:rsidRPr="00114351" w:rsidRDefault="009E478B" w:rsidP="00114351">
      <w:pPr>
        <w:ind w:left="357"/>
        <w:contextualSpacing/>
        <w:jc w:val="both"/>
        <w:rPr>
          <w:rFonts w:ascii="Arial" w:hAnsi="Arial" w:cs="Arial"/>
          <w:color w:val="000000" w:themeColor="text1"/>
        </w:rPr>
      </w:pPr>
      <w:r w:rsidRPr="00114351">
        <w:rPr>
          <w:rFonts w:ascii="Arial" w:hAnsi="Arial" w:cs="Arial"/>
          <w:color w:val="000000" w:themeColor="text1"/>
        </w:rPr>
        <w:t>All referral</w:t>
      </w:r>
      <w:r w:rsidR="00114351">
        <w:rPr>
          <w:rFonts w:ascii="Arial" w:hAnsi="Arial" w:cs="Arial"/>
          <w:color w:val="000000" w:themeColor="text1"/>
        </w:rPr>
        <w:t>s</w:t>
      </w:r>
      <w:r w:rsidRPr="00114351">
        <w:rPr>
          <w:rFonts w:ascii="Arial" w:hAnsi="Arial" w:cs="Arial"/>
          <w:color w:val="000000" w:themeColor="text1"/>
        </w:rPr>
        <w:t xml:space="preserve"> to the Lifestyle Management Programme come via </w:t>
      </w:r>
      <w:r w:rsidR="003E7503" w:rsidRPr="00114351">
        <w:rPr>
          <w:rFonts w:ascii="Arial" w:hAnsi="Arial" w:cs="Arial"/>
          <w:color w:val="000000" w:themeColor="text1"/>
        </w:rPr>
        <w:t xml:space="preserve">the </w:t>
      </w:r>
      <w:r w:rsidRPr="00114351">
        <w:rPr>
          <w:rFonts w:ascii="Arial" w:hAnsi="Arial" w:cs="Arial"/>
          <w:color w:val="000000" w:themeColor="text1"/>
        </w:rPr>
        <w:t>Welsh Clinical Communication Gateway</w:t>
      </w:r>
      <w:r w:rsidR="003E7503" w:rsidRPr="00114351">
        <w:rPr>
          <w:rFonts w:ascii="Arial" w:hAnsi="Arial" w:cs="Arial"/>
          <w:color w:val="000000" w:themeColor="text1"/>
        </w:rPr>
        <w:t xml:space="preserve"> (WCCG)</w:t>
      </w:r>
      <w:r w:rsidRPr="00114351">
        <w:rPr>
          <w:rFonts w:ascii="Arial" w:hAnsi="Arial" w:cs="Arial"/>
          <w:color w:val="000000" w:themeColor="text1"/>
        </w:rPr>
        <w:t>. An up to date BMI should be recorded on the referral prior to the referral being triaged to the Lifestyle Management Programme.</w:t>
      </w:r>
    </w:p>
    <w:p w:rsidR="009E478B" w:rsidRPr="00114351" w:rsidRDefault="009E478B" w:rsidP="00114351">
      <w:pPr>
        <w:jc w:val="both"/>
        <w:rPr>
          <w:rFonts w:ascii="Arial" w:hAnsi="Arial" w:cs="Arial"/>
          <w:b/>
          <w:color w:val="000000" w:themeColor="text1"/>
        </w:rPr>
      </w:pPr>
    </w:p>
    <w:p w:rsidR="009E478B" w:rsidRPr="00114351" w:rsidRDefault="009E478B" w:rsidP="00114351">
      <w:pPr>
        <w:numPr>
          <w:ilvl w:val="0"/>
          <w:numId w:val="4"/>
        </w:numPr>
        <w:jc w:val="both"/>
        <w:rPr>
          <w:rFonts w:ascii="Arial" w:hAnsi="Arial" w:cs="Arial"/>
          <w:b/>
          <w:bCs/>
          <w:color w:val="000000" w:themeColor="text1"/>
        </w:rPr>
      </w:pPr>
      <w:r w:rsidRPr="00114351">
        <w:rPr>
          <w:rFonts w:ascii="Arial" w:hAnsi="Arial" w:cs="Arial"/>
          <w:b/>
          <w:bCs/>
          <w:color w:val="000000" w:themeColor="text1"/>
        </w:rPr>
        <w:t>How physiotherapist</w:t>
      </w:r>
      <w:r w:rsidR="00114351">
        <w:rPr>
          <w:rFonts w:ascii="Arial" w:hAnsi="Arial" w:cs="Arial"/>
          <w:b/>
          <w:bCs/>
          <w:color w:val="000000" w:themeColor="text1"/>
        </w:rPr>
        <w:t>s</w:t>
      </w:r>
      <w:r w:rsidRPr="00114351">
        <w:rPr>
          <w:rFonts w:ascii="Arial" w:hAnsi="Arial" w:cs="Arial"/>
          <w:b/>
          <w:bCs/>
          <w:color w:val="000000" w:themeColor="text1"/>
        </w:rPr>
        <w:t xml:space="preserve"> and other clinicians should calculate and record patient BMI during consultation or assessment? </w:t>
      </w:r>
    </w:p>
    <w:p w:rsidR="009E478B" w:rsidRPr="00114351" w:rsidRDefault="009E478B" w:rsidP="00114351">
      <w:pPr>
        <w:pStyle w:val="PlainText"/>
        <w:jc w:val="both"/>
        <w:rPr>
          <w:rFonts w:ascii="Arial" w:hAnsi="Arial" w:cs="Arial"/>
          <w:b/>
          <w:bCs/>
          <w:color w:val="000000" w:themeColor="text1"/>
          <w:sz w:val="24"/>
          <w:szCs w:val="24"/>
        </w:rPr>
      </w:pPr>
    </w:p>
    <w:p w:rsidR="009E478B" w:rsidRPr="00114351" w:rsidRDefault="009E478B" w:rsidP="00114351">
      <w:pPr>
        <w:ind w:left="357"/>
        <w:jc w:val="both"/>
        <w:rPr>
          <w:rFonts w:ascii="Arial" w:hAnsi="Arial" w:cs="Arial"/>
          <w:color w:val="000000" w:themeColor="text1"/>
        </w:rPr>
      </w:pPr>
      <w:r w:rsidRPr="00114351">
        <w:rPr>
          <w:rFonts w:ascii="Arial" w:hAnsi="Arial" w:cs="Arial"/>
          <w:color w:val="000000" w:themeColor="text1"/>
        </w:rPr>
        <w:t>B</w:t>
      </w:r>
      <w:r w:rsidR="00E15ECB" w:rsidRPr="00114351">
        <w:rPr>
          <w:rFonts w:ascii="Arial" w:hAnsi="Arial" w:cs="Arial"/>
          <w:color w:val="000000" w:themeColor="text1"/>
        </w:rPr>
        <w:t>MI</w:t>
      </w:r>
      <w:r w:rsidRPr="00114351">
        <w:rPr>
          <w:rFonts w:ascii="Arial" w:hAnsi="Arial" w:cs="Arial"/>
          <w:color w:val="000000" w:themeColor="text1"/>
        </w:rPr>
        <w:t xml:space="preserve"> is </w:t>
      </w:r>
      <w:r w:rsidR="003E7503" w:rsidRPr="00114351">
        <w:rPr>
          <w:rFonts w:ascii="Arial" w:hAnsi="Arial" w:cs="Arial"/>
          <w:color w:val="000000" w:themeColor="text1"/>
        </w:rPr>
        <w:t>a value derived from the mass (</w:t>
      </w:r>
      <w:r w:rsidRPr="00114351">
        <w:rPr>
          <w:rFonts w:ascii="Arial" w:hAnsi="Arial" w:cs="Arial"/>
          <w:color w:val="000000" w:themeColor="text1"/>
        </w:rPr>
        <w:t xml:space="preserve">kilograms) and height (metres) of a person and is </w:t>
      </w:r>
      <w:r w:rsidR="003E7503" w:rsidRPr="00114351">
        <w:rPr>
          <w:rFonts w:ascii="Arial" w:hAnsi="Arial" w:cs="Arial"/>
          <w:color w:val="000000" w:themeColor="text1"/>
        </w:rPr>
        <w:t xml:space="preserve">expressed in units kg/m2. </w:t>
      </w:r>
      <w:r w:rsidR="00E15ECB" w:rsidRPr="00114351">
        <w:rPr>
          <w:rFonts w:ascii="Arial" w:hAnsi="Arial" w:cs="Arial"/>
          <w:color w:val="000000" w:themeColor="text1"/>
        </w:rPr>
        <w:t xml:space="preserve"> </w:t>
      </w:r>
      <w:r w:rsidR="003E7503" w:rsidRPr="00114351">
        <w:rPr>
          <w:rFonts w:ascii="Arial" w:hAnsi="Arial" w:cs="Arial"/>
          <w:color w:val="000000" w:themeColor="text1"/>
        </w:rPr>
        <w:t>BMI = Weight (kg)/</w:t>
      </w:r>
      <w:r w:rsidRPr="00114351">
        <w:rPr>
          <w:rFonts w:ascii="Arial" w:hAnsi="Arial" w:cs="Arial"/>
          <w:color w:val="000000" w:themeColor="text1"/>
        </w:rPr>
        <w:t>Height (m)²</w:t>
      </w:r>
      <w:r w:rsidR="00E15ECB" w:rsidRPr="00114351">
        <w:rPr>
          <w:rFonts w:ascii="Arial" w:hAnsi="Arial" w:cs="Arial"/>
          <w:color w:val="000000" w:themeColor="text1"/>
        </w:rPr>
        <w:t xml:space="preserve">, and the </w:t>
      </w:r>
      <w:r w:rsidRPr="00114351">
        <w:rPr>
          <w:rFonts w:ascii="Arial" w:hAnsi="Arial" w:cs="Arial"/>
          <w:color w:val="000000" w:themeColor="text1"/>
        </w:rPr>
        <w:t>person will be weighed and height measured in order to calculate the BMI.</w:t>
      </w:r>
    </w:p>
    <w:p w:rsidR="009E478B" w:rsidRPr="00114351" w:rsidRDefault="009E478B" w:rsidP="00114351">
      <w:pPr>
        <w:ind w:left="357"/>
        <w:jc w:val="both"/>
        <w:rPr>
          <w:rFonts w:ascii="Arial" w:hAnsi="Arial" w:cs="Arial"/>
          <w:color w:val="000000" w:themeColor="text1"/>
        </w:rPr>
      </w:pPr>
    </w:p>
    <w:p w:rsidR="009E478B" w:rsidRPr="00114351" w:rsidRDefault="009E478B" w:rsidP="00114351">
      <w:pPr>
        <w:ind w:left="357"/>
        <w:jc w:val="both"/>
        <w:rPr>
          <w:rFonts w:ascii="Arial" w:hAnsi="Arial" w:cs="Arial"/>
          <w:color w:val="000000" w:themeColor="text1"/>
        </w:rPr>
      </w:pPr>
      <w:r w:rsidRPr="00114351">
        <w:rPr>
          <w:rFonts w:ascii="Arial" w:hAnsi="Arial" w:cs="Arial"/>
          <w:color w:val="000000" w:themeColor="text1"/>
        </w:rPr>
        <w:t xml:space="preserve">The recommended method would </w:t>
      </w:r>
      <w:r w:rsidR="003E7503" w:rsidRPr="00114351">
        <w:rPr>
          <w:rFonts w:ascii="Arial" w:hAnsi="Arial" w:cs="Arial"/>
          <w:color w:val="000000" w:themeColor="text1"/>
        </w:rPr>
        <w:t>be an online NHS BMI calculator</w:t>
      </w:r>
      <w:r w:rsidR="00E15ECB" w:rsidRPr="00114351">
        <w:rPr>
          <w:rFonts w:ascii="Arial" w:hAnsi="Arial" w:cs="Arial"/>
          <w:color w:val="000000" w:themeColor="text1"/>
        </w:rPr>
        <w:t>, under our obligation to advise and assist we have provided a link below</w:t>
      </w:r>
      <w:r w:rsidR="003E7503" w:rsidRPr="00114351">
        <w:rPr>
          <w:rFonts w:ascii="Arial" w:hAnsi="Arial" w:cs="Arial"/>
          <w:color w:val="000000" w:themeColor="text1"/>
        </w:rPr>
        <w:t xml:space="preserve">: </w:t>
      </w:r>
    </w:p>
    <w:p w:rsidR="00E15ECB" w:rsidRPr="00114351" w:rsidRDefault="00E15ECB" w:rsidP="00114351">
      <w:pPr>
        <w:ind w:left="357"/>
        <w:jc w:val="both"/>
        <w:rPr>
          <w:rFonts w:ascii="Arial" w:hAnsi="Arial" w:cs="Arial"/>
          <w:color w:val="000000" w:themeColor="text1"/>
        </w:rPr>
      </w:pPr>
    </w:p>
    <w:p w:rsidR="009E478B" w:rsidRPr="00114351" w:rsidRDefault="009504B2" w:rsidP="00114351">
      <w:pPr>
        <w:ind w:left="357"/>
        <w:jc w:val="both"/>
        <w:rPr>
          <w:rFonts w:ascii="Arial" w:hAnsi="Arial" w:cs="Arial"/>
          <w:color w:val="000000" w:themeColor="text1"/>
        </w:rPr>
      </w:pPr>
      <w:hyperlink r:id="rId7" w:history="1">
        <w:r w:rsidR="009E478B" w:rsidRPr="00114351">
          <w:rPr>
            <w:rStyle w:val="Hyperlink"/>
            <w:rFonts w:ascii="Arial" w:hAnsi="Arial" w:cs="Arial"/>
            <w:color w:val="000000" w:themeColor="text1"/>
          </w:rPr>
          <w:t>https://111.wales.nhs.uk/LiveWell/BMICalculator/</w:t>
        </w:r>
      </w:hyperlink>
      <w:r w:rsidR="009E478B" w:rsidRPr="00114351">
        <w:rPr>
          <w:rFonts w:ascii="Arial" w:hAnsi="Arial" w:cs="Arial"/>
          <w:color w:val="000000" w:themeColor="text1"/>
        </w:rPr>
        <w:t xml:space="preserve"> </w:t>
      </w:r>
    </w:p>
    <w:p w:rsidR="009E478B" w:rsidRPr="00114351" w:rsidRDefault="009E478B" w:rsidP="00114351">
      <w:pPr>
        <w:ind w:left="357"/>
        <w:jc w:val="both"/>
        <w:rPr>
          <w:rFonts w:ascii="Arial" w:hAnsi="Arial" w:cs="Arial"/>
          <w:color w:val="000000" w:themeColor="text1"/>
        </w:rPr>
      </w:pPr>
    </w:p>
    <w:p w:rsidR="009E478B" w:rsidRPr="00114351" w:rsidRDefault="009E478B" w:rsidP="00114351">
      <w:pPr>
        <w:ind w:left="357"/>
        <w:jc w:val="both"/>
        <w:rPr>
          <w:rFonts w:ascii="Arial" w:hAnsi="Arial" w:cs="Arial"/>
          <w:color w:val="000000" w:themeColor="text1"/>
        </w:rPr>
      </w:pPr>
      <w:r w:rsidRPr="00114351">
        <w:rPr>
          <w:rFonts w:ascii="Arial" w:hAnsi="Arial" w:cs="Arial"/>
          <w:color w:val="000000" w:themeColor="text1"/>
        </w:rPr>
        <w:t>For a Lifestyle Management Programme assessment the BMI is calculated by the person who does the initial assessment.</w:t>
      </w:r>
      <w:r w:rsidR="00E77F6A" w:rsidRPr="00114351">
        <w:rPr>
          <w:rFonts w:ascii="Arial" w:hAnsi="Arial" w:cs="Arial"/>
          <w:color w:val="000000" w:themeColor="text1"/>
        </w:rPr>
        <w:t xml:space="preserve"> </w:t>
      </w:r>
      <w:r w:rsidRPr="00114351">
        <w:rPr>
          <w:rFonts w:ascii="Arial" w:hAnsi="Arial" w:cs="Arial"/>
          <w:color w:val="000000" w:themeColor="text1"/>
        </w:rPr>
        <w:t xml:space="preserve">Where a clinician is unable to record a BMI, an estimate may be recorded if the specific BMI is not deemed essential, where there is a clinical implication or where there is a risk to the clinician or individual.  </w:t>
      </w:r>
    </w:p>
    <w:p w:rsidR="009E478B" w:rsidRPr="00114351" w:rsidRDefault="009E478B" w:rsidP="00114351">
      <w:pPr>
        <w:pStyle w:val="PlainText"/>
        <w:jc w:val="both"/>
        <w:rPr>
          <w:rFonts w:ascii="Arial" w:hAnsi="Arial" w:cs="Arial"/>
          <w:b/>
          <w:bCs/>
          <w:color w:val="000000" w:themeColor="text1"/>
          <w:sz w:val="24"/>
          <w:szCs w:val="24"/>
        </w:rPr>
      </w:pPr>
    </w:p>
    <w:p w:rsidR="009E478B" w:rsidRPr="00114351" w:rsidRDefault="009E478B" w:rsidP="00114351">
      <w:pPr>
        <w:pStyle w:val="PlainText"/>
        <w:numPr>
          <w:ilvl w:val="0"/>
          <w:numId w:val="4"/>
        </w:numPr>
        <w:jc w:val="both"/>
        <w:rPr>
          <w:rFonts w:ascii="Arial" w:hAnsi="Arial" w:cs="Arial"/>
          <w:b/>
          <w:bCs/>
          <w:color w:val="000000" w:themeColor="text1"/>
          <w:sz w:val="24"/>
          <w:szCs w:val="24"/>
        </w:rPr>
      </w:pPr>
      <w:r w:rsidRPr="00114351">
        <w:rPr>
          <w:rFonts w:ascii="Arial" w:hAnsi="Arial" w:cs="Arial"/>
          <w:b/>
          <w:bCs/>
          <w:color w:val="000000" w:themeColor="text1"/>
          <w:sz w:val="24"/>
          <w:szCs w:val="24"/>
        </w:rPr>
        <w:t xml:space="preserve">Where no height nor weight measurement is taken during the consultation or assessment, please provide how information relating to BMI would be recorded in the patient's medical records, or if indeed it would not be recorded at all if it was not measured or calculated? </w:t>
      </w:r>
    </w:p>
    <w:p w:rsidR="009E478B" w:rsidRPr="00114351" w:rsidRDefault="009E478B" w:rsidP="00114351">
      <w:pPr>
        <w:pStyle w:val="PlainText"/>
        <w:jc w:val="both"/>
        <w:rPr>
          <w:rFonts w:ascii="Arial" w:hAnsi="Arial" w:cs="Arial"/>
          <w:b/>
          <w:bCs/>
          <w:color w:val="000000" w:themeColor="text1"/>
          <w:sz w:val="24"/>
          <w:szCs w:val="24"/>
        </w:rPr>
      </w:pPr>
    </w:p>
    <w:p w:rsidR="009E478B" w:rsidRPr="00114351" w:rsidRDefault="009E478B" w:rsidP="00114351">
      <w:pPr>
        <w:pStyle w:val="PlainText"/>
        <w:ind w:left="357"/>
        <w:jc w:val="both"/>
        <w:rPr>
          <w:rFonts w:ascii="Arial" w:hAnsi="Arial" w:cs="Arial"/>
          <w:bCs/>
          <w:color w:val="000000" w:themeColor="text1"/>
          <w:sz w:val="24"/>
          <w:szCs w:val="24"/>
        </w:rPr>
      </w:pPr>
      <w:r w:rsidRPr="00114351">
        <w:rPr>
          <w:rFonts w:ascii="Arial" w:hAnsi="Arial" w:cs="Arial"/>
          <w:bCs/>
          <w:color w:val="000000" w:themeColor="text1"/>
          <w:sz w:val="24"/>
          <w:szCs w:val="24"/>
        </w:rPr>
        <w:t>Depending on circumstances, this might be calculated based on most recent height and weight recorded on the referral, in medical notes or GP records. In a remote consultation it may be calculated based on patient reported height and weight.</w:t>
      </w:r>
    </w:p>
    <w:p w:rsidR="009E478B" w:rsidRPr="00114351" w:rsidRDefault="009E478B" w:rsidP="00114351">
      <w:pPr>
        <w:pStyle w:val="PlainText"/>
        <w:ind w:left="357"/>
        <w:jc w:val="both"/>
        <w:rPr>
          <w:rFonts w:ascii="Arial" w:hAnsi="Arial" w:cs="Arial"/>
          <w:bCs/>
          <w:color w:val="000000" w:themeColor="text1"/>
          <w:sz w:val="24"/>
          <w:szCs w:val="24"/>
        </w:rPr>
      </w:pPr>
    </w:p>
    <w:p w:rsidR="009E478B" w:rsidRPr="00114351" w:rsidRDefault="009E478B" w:rsidP="00114351">
      <w:pPr>
        <w:pStyle w:val="PlainText"/>
        <w:ind w:left="357"/>
        <w:jc w:val="both"/>
        <w:rPr>
          <w:rFonts w:ascii="Arial" w:hAnsi="Arial" w:cs="Arial"/>
          <w:bCs/>
          <w:color w:val="000000" w:themeColor="text1"/>
          <w:sz w:val="24"/>
          <w:szCs w:val="24"/>
        </w:rPr>
      </w:pPr>
      <w:r w:rsidRPr="00114351">
        <w:rPr>
          <w:rFonts w:ascii="Arial" w:hAnsi="Arial" w:cs="Arial"/>
          <w:color w:val="000000" w:themeColor="text1"/>
          <w:sz w:val="24"/>
          <w:szCs w:val="24"/>
        </w:rPr>
        <w:t>Clinicians will observe the patient as part of their clinical assessment and may record a range of observations if they a</w:t>
      </w:r>
      <w:r w:rsidR="00E77F6A" w:rsidRPr="00114351">
        <w:rPr>
          <w:rFonts w:ascii="Arial" w:hAnsi="Arial" w:cs="Arial"/>
          <w:color w:val="000000" w:themeColor="text1"/>
          <w:sz w:val="24"/>
          <w:szCs w:val="24"/>
        </w:rPr>
        <w:t xml:space="preserve">re deemed clinically relevant. </w:t>
      </w:r>
      <w:r w:rsidRPr="00114351">
        <w:rPr>
          <w:rFonts w:ascii="Arial" w:hAnsi="Arial" w:cs="Arial"/>
          <w:color w:val="000000" w:themeColor="text1"/>
          <w:sz w:val="24"/>
          <w:szCs w:val="24"/>
        </w:rPr>
        <w:t xml:space="preserve">Where a BMI or specific </w:t>
      </w:r>
      <w:r w:rsidRPr="00114351">
        <w:rPr>
          <w:rFonts w:ascii="Arial" w:hAnsi="Arial" w:cs="Arial"/>
          <w:color w:val="000000" w:themeColor="text1"/>
          <w:sz w:val="24"/>
          <w:szCs w:val="24"/>
        </w:rPr>
        <w:lastRenderedPageBreak/>
        <w:t>calculation of height or weight are not available a clinician may still make comment based on their observation</w:t>
      </w:r>
      <w:r w:rsidR="00E77F6A" w:rsidRPr="00114351">
        <w:rPr>
          <w:rFonts w:ascii="Arial" w:hAnsi="Arial" w:cs="Arial"/>
          <w:color w:val="000000" w:themeColor="text1"/>
          <w:sz w:val="24"/>
          <w:szCs w:val="24"/>
        </w:rPr>
        <w:t>.</w:t>
      </w:r>
    </w:p>
    <w:p w:rsidR="009E478B" w:rsidRPr="00114351" w:rsidRDefault="009E478B" w:rsidP="00114351">
      <w:pPr>
        <w:pStyle w:val="PlainText"/>
        <w:jc w:val="both"/>
        <w:rPr>
          <w:rFonts w:ascii="Arial" w:hAnsi="Arial" w:cs="Arial"/>
          <w:b/>
          <w:bCs/>
          <w:color w:val="000000" w:themeColor="text1"/>
          <w:sz w:val="24"/>
          <w:szCs w:val="24"/>
        </w:rPr>
      </w:pPr>
    </w:p>
    <w:p w:rsidR="009E478B" w:rsidRPr="00114351" w:rsidRDefault="009E478B" w:rsidP="00114351">
      <w:pPr>
        <w:pStyle w:val="PlainText"/>
        <w:numPr>
          <w:ilvl w:val="0"/>
          <w:numId w:val="4"/>
        </w:numPr>
        <w:jc w:val="both"/>
        <w:rPr>
          <w:rFonts w:ascii="Arial" w:hAnsi="Arial" w:cs="Arial"/>
          <w:b/>
          <w:bCs/>
          <w:color w:val="000000" w:themeColor="text1"/>
          <w:sz w:val="24"/>
          <w:szCs w:val="24"/>
        </w:rPr>
      </w:pPr>
      <w:r w:rsidRPr="00114351">
        <w:rPr>
          <w:rFonts w:ascii="Arial" w:hAnsi="Arial" w:cs="Arial"/>
          <w:b/>
          <w:bCs/>
          <w:color w:val="000000" w:themeColor="text1"/>
          <w:sz w:val="24"/>
          <w:szCs w:val="24"/>
        </w:rPr>
        <w:t>Copies of the direction or guidance provided to physiotherapists, doctors and other clinicians as part of their training, external and internal to Betsi Cadwaladr University Health Board</w:t>
      </w:r>
      <w:r w:rsidR="003D5D34" w:rsidRPr="00114351">
        <w:rPr>
          <w:rFonts w:ascii="Arial" w:hAnsi="Arial" w:cs="Arial"/>
          <w:b/>
          <w:bCs/>
          <w:color w:val="000000" w:themeColor="text1"/>
          <w:sz w:val="24"/>
          <w:szCs w:val="24"/>
        </w:rPr>
        <w:t xml:space="preserve"> (BCUHB)</w:t>
      </w:r>
      <w:r w:rsidRPr="00114351">
        <w:rPr>
          <w:rFonts w:ascii="Arial" w:hAnsi="Arial" w:cs="Arial"/>
          <w:b/>
          <w:bCs/>
          <w:color w:val="000000" w:themeColor="text1"/>
          <w:sz w:val="24"/>
          <w:szCs w:val="24"/>
        </w:rPr>
        <w:t>, that dictates how an increased BMI could be estimated without measurements and by observing the personal appearance of the patient during assessment or consultation. Please also provide the direction and guidance dictating how a physiotherapist, doctor or clinician would then record this "estimate", including whether that would include a numeral figure. Please provide the name of the governing or awarding body that provides this direction or guidance.</w:t>
      </w:r>
    </w:p>
    <w:p w:rsidR="00D436B6" w:rsidRPr="00114351" w:rsidRDefault="00D436B6" w:rsidP="00114351">
      <w:pPr>
        <w:jc w:val="both"/>
        <w:rPr>
          <w:color w:val="000000" w:themeColor="text1"/>
          <w:sz w:val="22"/>
          <w:szCs w:val="22"/>
          <w:lang w:val="en-GB"/>
        </w:rPr>
      </w:pPr>
    </w:p>
    <w:p w:rsidR="000B4FA5" w:rsidRPr="000B4FA5" w:rsidRDefault="009E478B" w:rsidP="000B4FA5">
      <w:pPr>
        <w:pStyle w:val="PlainText"/>
        <w:ind w:left="360"/>
        <w:jc w:val="both"/>
        <w:rPr>
          <w:rFonts w:ascii="Arial" w:eastAsia="Times New Roman" w:hAnsi="Arial" w:cs="Arial"/>
          <w:color w:val="000000"/>
          <w:sz w:val="24"/>
          <w:szCs w:val="24"/>
        </w:rPr>
      </w:pPr>
      <w:r w:rsidRPr="00114351">
        <w:rPr>
          <w:rFonts w:ascii="Arial" w:hAnsi="Arial" w:cs="Arial"/>
          <w:color w:val="000000" w:themeColor="text1"/>
          <w:sz w:val="24"/>
          <w:szCs w:val="24"/>
        </w:rPr>
        <w:t>There is no formal train</w:t>
      </w:r>
      <w:r w:rsidR="00B5123F">
        <w:rPr>
          <w:rFonts w:ascii="Arial" w:hAnsi="Arial" w:cs="Arial"/>
          <w:color w:val="000000" w:themeColor="text1"/>
          <w:sz w:val="24"/>
          <w:szCs w:val="24"/>
        </w:rPr>
        <w:t>ing for clinicians to estimate</w:t>
      </w:r>
      <w:r w:rsidRPr="00114351">
        <w:rPr>
          <w:rFonts w:ascii="Arial" w:hAnsi="Arial" w:cs="Arial"/>
          <w:color w:val="000000" w:themeColor="text1"/>
          <w:sz w:val="24"/>
          <w:szCs w:val="24"/>
        </w:rPr>
        <w:t xml:space="preserve"> a patients BMI.</w:t>
      </w:r>
      <w:r w:rsidR="00B5123F" w:rsidRPr="00B5123F">
        <w:rPr>
          <w:rFonts w:ascii="Arial" w:hAnsi="Arial" w:cs="Arial"/>
          <w:color w:val="000000" w:themeColor="text1"/>
          <w:sz w:val="24"/>
          <w:szCs w:val="24"/>
        </w:rPr>
        <w:t xml:space="preserve"> </w:t>
      </w:r>
      <w:r w:rsidR="000B4FA5" w:rsidRPr="000B4FA5">
        <w:rPr>
          <w:rFonts w:ascii="Arial" w:eastAsia="Times New Roman" w:hAnsi="Arial" w:cs="Arial"/>
          <w:color w:val="000000"/>
          <w:sz w:val="24"/>
          <w:szCs w:val="24"/>
        </w:rPr>
        <w:t>Clinicians use all their senses in assessing patients, not just a calculation on a calculator - in the best interests of patients to support them in achieving best outcomes.</w:t>
      </w:r>
    </w:p>
    <w:p w:rsidR="000B4FA5" w:rsidRDefault="000B4FA5" w:rsidP="00B5123F">
      <w:pPr>
        <w:pStyle w:val="PlainText"/>
        <w:ind w:left="357"/>
        <w:jc w:val="both"/>
        <w:rPr>
          <w:rFonts w:ascii="Arial" w:hAnsi="Arial" w:cs="Arial"/>
          <w:color w:val="000000"/>
          <w:sz w:val="24"/>
          <w:szCs w:val="24"/>
        </w:rPr>
      </w:pPr>
    </w:p>
    <w:p w:rsidR="00B5123F" w:rsidRPr="00B5123F" w:rsidRDefault="00B5123F" w:rsidP="00B5123F">
      <w:pPr>
        <w:pStyle w:val="PlainText"/>
        <w:ind w:left="357"/>
        <w:jc w:val="both"/>
        <w:rPr>
          <w:rFonts w:ascii="Arial" w:hAnsi="Arial" w:cs="Arial"/>
          <w:bCs/>
          <w:color w:val="000000"/>
          <w:sz w:val="24"/>
          <w:szCs w:val="24"/>
        </w:rPr>
      </w:pPr>
      <w:r w:rsidRPr="00B5123F">
        <w:rPr>
          <w:rFonts w:ascii="Arial" w:hAnsi="Arial" w:cs="Arial"/>
          <w:color w:val="000000"/>
          <w:sz w:val="24"/>
          <w:szCs w:val="24"/>
        </w:rPr>
        <w:t>Clinicians will observe the patient as part of their clinical assessment and may record a range of observations if they are deemed clinically relevant</w:t>
      </w:r>
      <w:r w:rsidR="000B4FA5">
        <w:rPr>
          <w:rFonts w:ascii="Arial" w:hAnsi="Arial" w:cs="Arial"/>
          <w:color w:val="000000"/>
          <w:sz w:val="24"/>
          <w:szCs w:val="24"/>
        </w:rPr>
        <w:t xml:space="preserve"> for example posture or skin folds</w:t>
      </w:r>
      <w:r w:rsidRPr="00B5123F">
        <w:rPr>
          <w:rFonts w:ascii="Arial" w:hAnsi="Arial" w:cs="Arial"/>
          <w:color w:val="000000"/>
          <w:sz w:val="24"/>
          <w:szCs w:val="24"/>
        </w:rPr>
        <w:t xml:space="preserve">. Where a BMI or specific calculation of height or weight are not available a clinician may still make </w:t>
      </w:r>
      <w:r>
        <w:rPr>
          <w:rFonts w:ascii="Arial" w:hAnsi="Arial" w:cs="Arial"/>
          <w:color w:val="000000"/>
          <w:sz w:val="24"/>
          <w:szCs w:val="24"/>
        </w:rPr>
        <w:t>an estimate</w:t>
      </w:r>
      <w:r w:rsidRPr="00B5123F">
        <w:rPr>
          <w:rFonts w:ascii="Arial" w:hAnsi="Arial" w:cs="Arial"/>
          <w:color w:val="000000"/>
          <w:sz w:val="24"/>
          <w:szCs w:val="24"/>
        </w:rPr>
        <w:t xml:space="preserve"> based on their observation</w:t>
      </w:r>
      <w:r>
        <w:rPr>
          <w:rFonts w:ascii="Arial" w:hAnsi="Arial" w:cs="Arial"/>
          <w:color w:val="000000"/>
          <w:sz w:val="24"/>
          <w:szCs w:val="24"/>
        </w:rPr>
        <w:t xml:space="preserve"> but this would be a descriptor rather than a numeral figure</w:t>
      </w:r>
      <w:r w:rsidRPr="00B5123F">
        <w:rPr>
          <w:rFonts w:ascii="Arial" w:hAnsi="Arial" w:cs="Arial"/>
          <w:color w:val="000000"/>
          <w:sz w:val="24"/>
          <w:szCs w:val="24"/>
        </w:rPr>
        <w:t>.</w:t>
      </w:r>
    </w:p>
    <w:p w:rsidR="009E478B" w:rsidRPr="00114351" w:rsidRDefault="009E478B" w:rsidP="00114351">
      <w:pPr>
        <w:pStyle w:val="ListParagraph"/>
        <w:ind w:left="357"/>
        <w:jc w:val="both"/>
        <w:rPr>
          <w:rFonts w:ascii="Arial" w:hAnsi="Arial" w:cs="Arial"/>
          <w:color w:val="000000" w:themeColor="text1"/>
          <w:sz w:val="24"/>
          <w:szCs w:val="24"/>
        </w:rPr>
      </w:pPr>
      <w:r w:rsidRPr="00114351">
        <w:rPr>
          <w:rFonts w:ascii="Arial" w:hAnsi="Arial" w:cs="Arial"/>
          <w:color w:val="000000" w:themeColor="text1"/>
          <w:sz w:val="24"/>
          <w:szCs w:val="24"/>
        </w:rPr>
        <w:br/>
      </w:r>
      <w:r w:rsidR="00BC6D9D" w:rsidRPr="00114351">
        <w:rPr>
          <w:rFonts w:ascii="Arial" w:hAnsi="Arial" w:cs="Arial"/>
          <w:bCs/>
          <w:color w:val="000000" w:themeColor="text1"/>
          <w:sz w:val="24"/>
          <w:szCs w:val="24"/>
        </w:rPr>
        <w:t>BAPEN</w:t>
      </w:r>
      <w:r w:rsidR="00E15ECB" w:rsidRPr="00114351">
        <w:rPr>
          <w:rFonts w:ascii="Arial" w:hAnsi="Arial" w:cs="Arial"/>
          <w:bCs/>
          <w:color w:val="000000" w:themeColor="text1"/>
          <w:sz w:val="24"/>
          <w:szCs w:val="24"/>
        </w:rPr>
        <w:t xml:space="preserve"> (British Association for Parenteral and Enteral Nutrition) MUST (</w:t>
      </w:r>
      <w:r w:rsidRPr="00114351">
        <w:rPr>
          <w:rFonts w:ascii="Arial" w:hAnsi="Arial" w:cs="Arial"/>
          <w:bCs/>
          <w:color w:val="000000" w:themeColor="text1"/>
          <w:sz w:val="24"/>
          <w:szCs w:val="24"/>
        </w:rPr>
        <w:t>Malnut</w:t>
      </w:r>
      <w:r w:rsidR="00BC6D9D" w:rsidRPr="00114351">
        <w:rPr>
          <w:rFonts w:ascii="Arial" w:hAnsi="Arial" w:cs="Arial"/>
          <w:bCs/>
          <w:color w:val="000000" w:themeColor="text1"/>
          <w:sz w:val="24"/>
          <w:szCs w:val="24"/>
        </w:rPr>
        <w:t>rition Universal Screening Tool</w:t>
      </w:r>
      <w:r w:rsidR="00E15ECB" w:rsidRPr="00114351">
        <w:rPr>
          <w:rFonts w:ascii="Arial" w:hAnsi="Arial" w:cs="Arial"/>
          <w:bCs/>
          <w:color w:val="000000" w:themeColor="text1"/>
          <w:sz w:val="24"/>
          <w:szCs w:val="24"/>
        </w:rPr>
        <w:t xml:space="preserve">) </w:t>
      </w:r>
      <w:r w:rsidRPr="00114351">
        <w:rPr>
          <w:rFonts w:ascii="Arial" w:hAnsi="Arial" w:cs="Arial"/>
          <w:bCs/>
          <w:color w:val="000000" w:themeColor="text1"/>
          <w:sz w:val="24"/>
          <w:szCs w:val="24"/>
        </w:rPr>
        <w:t>provides the following guidance on using subjective criteria where height, weight or BMI cannot be obtained:</w:t>
      </w:r>
    </w:p>
    <w:p w:rsidR="009E478B" w:rsidRPr="00114351" w:rsidRDefault="009E478B" w:rsidP="00114351">
      <w:pPr>
        <w:pStyle w:val="PlainText"/>
        <w:ind w:left="357"/>
        <w:jc w:val="both"/>
        <w:rPr>
          <w:rFonts w:ascii="Arial" w:hAnsi="Arial" w:cs="Arial"/>
          <w:b/>
          <w:bCs/>
          <w:color w:val="000000" w:themeColor="text1"/>
          <w:sz w:val="24"/>
          <w:szCs w:val="24"/>
        </w:rPr>
      </w:pPr>
    </w:p>
    <w:p w:rsidR="009E478B" w:rsidRPr="00114351" w:rsidRDefault="009E478B" w:rsidP="00114351">
      <w:pPr>
        <w:pStyle w:val="PlainText"/>
        <w:ind w:left="357"/>
        <w:jc w:val="both"/>
        <w:rPr>
          <w:rFonts w:ascii="Arial" w:hAnsi="Arial" w:cs="Arial"/>
          <w:color w:val="000000" w:themeColor="text1"/>
          <w:sz w:val="24"/>
          <w:szCs w:val="24"/>
        </w:rPr>
      </w:pPr>
      <w:r w:rsidRPr="00114351">
        <w:rPr>
          <w:rFonts w:ascii="Arial" w:hAnsi="Arial" w:cs="Arial"/>
          <w:color w:val="000000" w:themeColor="text1"/>
          <w:sz w:val="24"/>
          <w:szCs w:val="24"/>
        </w:rPr>
        <w:t xml:space="preserve">“BMI • Clinical impression – thin, acceptable weight, overweight. Obvious wasting (very thin) and obesity (very overweight) can be noted.” </w:t>
      </w:r>
    </w:p>
    <w:p w:rsidR="00D60F73" w:rsidRPr="00114351" w:rsidRDefault="00D60F73" w:rsidP="00114351">
      <w:pPr>
        <w:pStyle w:val="PlainText"/>
        <w:ind w:left="357"/>
        <w:jc w:val="both"/>
        <w:rPr>
          <w:rFonts w:ascii="Arial" w:hAnsi="Arial" w:cs="Arial"/>
          <w:color w:val="000000" w:themeColor="text1"/>
          <w:sz w:val="24"/>
          <w:szCs w:val="24"/>
        </w:rPr>
      </w:pPr>
    </w:p>
    <w:p w:rsidR="00D60F73" w:rsidRPr="00114351" w:rsidRDefault="00D60F73" w:rsidP="00114351">
      <w:pPr>
        <w:ind w:left="360"/>
        <w:jc w:val="both"/>
        <w:rPr>
          <w:rFonts w:ascii="Arial" w:hAnsi="Arial" w:cs="Arial"/>
          <w:color w:val="000000" w:themeColor="text1"/>
        </w:rPr>
      </w:pPr>
      <w:r w:rsidRPr="00114351">
        <w:rPr>
          <w:rFonts w:ascii="Arial" w:hAnsi="Arial" w:cs="Arial"/>
          <w:color w:val="000000" w:themeColor="text1"/>
        </w:rPr>
        <w:t>The relevance of BMI to clinical assessment is included in teaching at Physiotherapy undergraduate level study in universities in Wales.  Not all universities however teach practically how to measure this.</w:t>
      </w:r>
    </w:p>
    <w:p w:rsidR="00D60F73" w:rsidRPr="00114351" w:rsidRDefault="00D60F73" w:rsidP="00114351">
      <w:pPr>
        <w:jc w:val="both"/>
        <w:rPr>
          <w:rFonts w:ascii="Arial" w:hAnsi="Arial" w:cs="Arial"/>
          <w:color w:val="000000" w:themeColor="text1"/>
        </w:rPr>
      </w:pPr>
    </w:p>
    <w:p w:rsidR="00D60F73" w:rsidRPr="00114351" w:rsidRDefault="00D60F73" w:rsidP="00114351">
      <w:pPr>
        <w:ind w:left="360"/>
        <w:jc w:val="both"/>
        <w:rPr>
          <w:rFonts w:ascii="Arial" w:hAnsi="Arial" w:cs="Arial"/>
          <w:color w:val="000000" w:themeColor="text1"/>
        </w:rPr>
      </w:pPr>
      <w:r w:rsidRPr="00114351">
        <w:rPr>
          <w:rFonts w:ascii="Arial" w:hAnsi="Arial" w:cs="Arial"/>
          <w:color w:val="000000" w:themeColor="text1"/>
        </w:rPr>
        <w:t>University teaching considers the use of BMI and its contribution to clinical decision making and intervention in the following areas:</w:t>
      </w:r>
    </w:p>
    <w:p w:rsidR="00D60F73" w:rsidRPr="00114351" w:rsidRDefault="00D60F73" w:rsidP="00114351">
      <w:pPr>
        <w:jc w:val="both"/>
        <w:rPr>
          <w:rFonts w:ascii="Arial" w:hAnsi="Arial" w:cs="Arial"/>
          <w:color w:val="000000" w:themeColor="text1"/>
        </w:rPr>
      </w:pPr>
    </w:p>
    <w:p w:rsidR="00D60F73" w:rsidRPr="00114351" w:rsidRDefault="00D60F73" w:rsidP="000B4FA5">
      <w:pPr>
        <w:numPr>
          <w:ilvl w:val="0"/>
          <w:numId w:val="8"/>
        </w:numPr>
        <w:jc w:val="both"/>
        <w:rPr>
          <w:rFonts w:ascii="Arial" w:hAnsi="Arial" w:cs="Arial"/>
          <w:color w:val="000000" w:themeColor="text1"/>
        </w:rPr>
      </w:pPr>
      <w:r w:rsidRPr="00114351">
        <w:rPr>
          <w:rFonts w:ascii="Arial" w:hAnsi="Arial" w:cs="Arial"/>
          <w:color w:val="000000" w:themeColor="text1"/>
        </w:rPr>
        <w:t xml:space="preserve">Safe handling and moving </w:t>
      </w:r>
    </w:p>
    <w:p w:rsidR="00D60F73" w:rsidRPr="00114351" w:rsidRDefault="00D60F73" w:rsidP="000B4FA5">
      <w:pPr>
        <w:numPr>
          <w:ilvl w:val="0"/>
          <w:numId w:val="8"/>
        </w:numPr>
        <w:jc w:val="both"/>
        <w:rPr>
          <w:rFonts w:ascii="Arial" w:hAnsi="Arial" w:cs="Arial"/>
          <w:color w:val="000000" w:themeColor="text1"/>
        </w:rPr>
      </w:pPr>
      <w:r w:rsidRPr="00114351">
        <w:rPr>
          <w:rFonts w:ascii="Arial" w:hAnsi="Arial" w:cs="Arial"/>
          <w:color w:val="000000" w:themeColor="text1"/>
        </w:rPr>
        <w:t xml:space="preserve">Impact on chronic conditions and general health </w:t>
      </w:r>
    </w:p>
    <w:p w:rsidR="00D60F73" w:rsidRPr="00114351" w:rsidRDefault="00D60F73" w:rsidP="000B4FA5">
      <w:pPr>
        <w:numPr>
          <w:ilvl w:val="0"/>
          <w:numId w:val="8"/>
        </w:numPr>
        <w:jc w:val="both"/>
        <w:rPr>
          <w:rFonts w:ascii="Arial" w:hAnsi="Arial" w:cs="Arial"/>
          <w:color w:val="000000" w:themeColor="text1"/>
        </w:rPr>
      </w:pPr>
      <w:r w:rsidRPr="00114351">
        <w:rPr>
          <w:rFonts w:ascii="Arial" w:hAnsi="Arial" w:cs="Arial"/>
          <w:color w:val="000000" w:themeColor="text1"/>
        </w:rPr>
        <w:t>Public health and link to social economic status</w:t>
      </w:r>
    </w:p>
    <w:p w:rsidR="00D60F73" w:rsidRPr="00114351" w:rsidRDefault="00D60F73" w:rsidP="000B4FA5">
      <w:pPr>
        <w:numPr>
          <w:ilvl w:val="0"/>
          <w:numId w:val="8"/>
        </w:numPr>
        <w:jc w:val="both"/>
        <w:rPr>
          <w:rFonts w:ascii="Arial" w:hAnsi="Arial" w:cs="Arial"/>
          <w:color w:val="000000" w:themeColor="text1"/>
        </w:rPr>
      </w:pPr>
      <w:r w:rsidRPr="00114351">
        <w:rPr>
          <w:rFonts w:ascii="Arial" w:hAnsi="Arial" w:cs="Arial"/>
          <w:color w:val="000000" w:themeColor="text1"/>
        </w:rPr>
        <w:t>Promoting exercise and physical activity</w:t>
      </w:r>
    </w:p>
    <w:p w:rsidR="00D60F73" w:rsidRPr="00114351" w:rsidRDefault="00D60F73" w:rsidP="00114351">
      <w:pPr>
        <w:jc w:val="both"/>
        <w:rPr>
          <w:rFonts w:ascii="Arial" w:hAnsi="Arial" w:cs="Arial"/>
          <w:color w:val="000000" w:themeColor="text1"/>
        </w:rPr>
      </w:pPr>
    </w:p>
    <w:p w:rsidR="00D60F73" w:rsidRPr="00114351" w:rsidRDefault="00B5123F" w:rsidP="000B4FA5">
      <w:pPr>
        <w:numPr>
          <w:ilvl w:val="0"/>
          <w:numId w:val="8"/>
        </w:numPr>
        <w:jc w:val="both"/>
        <w:rPr>
          <w:rFonts w:ascii="Arial" w:hAnsi="Arial" w:cs="Arial"/>
          <w:color w:val="000000" w:themeColor="text1"/>
        </w:rPr>
      </w:pPr>
      <w:r>
        <w:rPr>
          <w:rFonts w:ascii="Arial" w:hAnsi="Arial" w:cs="Arial"/>
          <w:color w:val="000000" w:themeColor="text1"/>
        </w:rPr>
        <w:t xml:space="preserve">Other </w:t>
      </w:r>
      <w:r w:rsidR="00D60F73" w:rsidRPr="00114351">
        <w:rPr>
          <w:rFonts w:ascii="Arial" w:hAnsi="Arial" w:cs="Arial"/>
          <w:color w:val="000000" w:themeColor="text1"/>
        </w:rPr>
        <w:t xml:space="preserve">measures are also discussed and considered in teaching including weight measurements, skin fold calliper measurement and hip to waist ratio.  </w:t>
      </w:r>
    </w:p>
    <w:p w:rsidR="00D60F73" w:rsidRPr="00114351" w:rsidRDefault="00D60F73" w:rsidP="00114351">
      <w:pPr>
        <w:ind w:left="357"/>
        <w:jc w:val="both"/>
        <w:rPr>
          <w:rFonts w:ascii="Arial" w:hAnsi="Arial" w:cs="Arial"/>
          <w:color w:val="000000" w:themeColor="text1"/>
        </w:rPr>
      </w:pPr>
      <w:r w:rsidRPr="00114351">
        <w:rPr>
          <w:rFonts w:ascii="Arial" w:hAnsi="Arial" w:cs="Arial"/>
          <w:color w:val="000000" w:themeColor="text1"/>
        </w:rPr>
        <w:lastRenderedPageBreak/>
        <w:t xml:space="preserve">The benefits, interpretation and limitations of these measures are discussed and considered.  Students also explore how they feel when discussing weight and taking the measures, but also how they feel </w:t>
      </w:r>
      <w:r w:rsidR="000B4FA5">
        <w:rPr>
          <w:rFonts w:ascii="Arial" w:hAnsi="Arial" w:cs="Arial"/>
          <w:color w:val="000000" w:themeColor="text1"/>
        </w:rPr>
        <w:t>when being measured themselves.</w:t>
      </w:r>
    </w:p>
    <w:p w:rsidR="006B0528" w:rsidRPr="00114351" w:rsidRDefault="006B0528" w:rsidP="00114351">
      <w:pPr>
        <w:ind w:left="357"/>
        <w:jc w:val="both"/>
        <w:rPr>
          <w:rFonts w:ascii="Arial" w:hAnsi="Arial" w:cs="Arial"/>
          <w:color w:val="000000" w:themeColor="text1"/>
        </w:rPr>
      </w:pPr>
    </w:p>
    <w:p w:rsidR="006B0528" w:rsidRPr="00114351" w:rsidRDefault="006B0528" w:rsidP="00114351">
      <w:pPr>
        <w:ind w:left="357"/>
        <w:jc w:val="both"/>
        <w:rPr>
          <w:rFonts w:ascii="Arial" w:hAnsi="Arial" w:cs="Arial"/>
          <w:color w:val="000000" w:themeColor="text1"/>
          <w:lang w:val="en-GB"/>
        </w:rPr>
      </w:pPr>
      <w:r w:rsidRPr="00114351">
        <w:rPr>
          <w:rFonts w:ascii="Arial" w:hAnsi="Arial" w:cs="Arial"/>
          <w:color w:val="000000" w:themeColor="text1"/>
          <w:lang w:val="en-GB"/>
        </w:rPr>
        <w:t xml:space="preserve">The GMC determines standards for knowledge, skills, and behaviours that graduating medical students are required to demonstrate. The principles of nutrition screening have historically formed a core component of graduate, plus many (not all) post graduate speciality medical training. Specific content delivered can vary between institutions (both academic and when in practice), and, there are no set quantities and qualities that medical school faculties are obliged to include for nutrition education in core curricula. </w:t>
      </w:r>
    </w:p>
    <w:p w:rsidR="006B0528" w:rsidRPr="00114351" w:rsidRDefault="006B0528" w:rsidP="00114351">
      <w:pPr>
        <w:ind w:left="357"/>
        <w:jc w:val="both"/>
        <w:rPr>
          <w:rFonts w:ascii="Arial" w:hAnsi="Arial" w:cs="Arial"/>
          <w:color w:val="000000" w:themeColor="text1"/>
          <w:lang w:val="en-GB"/>
        </w:rPr>
      </w:pPr>
    </w:p>
    <w:p w:rsidR="006B0528" w:rsidRPr="00114351" w:rsidRDefault="006B0528" w:rsidP="00114351">
      <w:pPr>
        <w:ind w:left="357"/>
        <w:jc w:val="both"/>
        <w:rPr>
          <w:rFonts w:ascii="Arial" w:hAnsi="Arial" w:cs="Arial"/>
          <w:color w:val="000000" w:themeColor="text1"/>
          <w:lang w:val="en-GB"/>
        </w:rPr>
      </w:pPr>
      <w:r w:rsidRPr="00114351">
        <w:rPr>
          <w:rFonts w:ascii="Arial" w:hAnsi="Arial" w:cs="Arial"/>
          <w:color w:val="000000" w:themeColor="text1"/>
          <w:lang w:val="en-GB"/>
        </w:rPr>
        <w:t>Further, the curriculum has changed over the years, with obligations for medical training re nutrition changing too.</w:t>
      </w:r>
    </w:p>
    <w:p w:rsidR="006B0528" w:rsidRPr="00114351" w:rsidRDefault="006B0528" w:rsidP="00114351">
      <w:pPr>
        <w:jc w:val="both"/>
        <w:rPr>
          <w:rFonts w:ascii="Arial" w:hAnsi="Arial" w:cs="Arial"/>
          <w:color w:val="000000" w:themeColor="text1"/>
          <w:lang w:val="en-GB"/>
        </w:rPr>
      </w:pPr>
    </w:p>
    <w:p w:rsidR="006B0528" w:rsidRPr="00114351" w:rsidRDefault="006B0528" w:rsidP="00114351">
      <w:pPr>
        <w:ind w:left="357"/>
        <w:jc w:val="both"/>
        <w:rPr>
          <w:rFonts w:ascii="Arial" w:hAnsi="Arial" w:cs="Arial"/>
          <w:color w:val="000000" w:themeColor="text1"/>
          <w:lang w:val="en-GB"/>
        </w:rPr>
      </w:pPr>
      <w:r w:rsidRPr="00114351">
        <w:rPr>
          <w:rFonts w:ascii="Arial" w:hAnsi="Arial" w:cs="Arial"/>
          <w:color w:val="000000" w:themeColor="text1"/>
          <w:lang w:val="en-GB"/>
        </w:rPr>
        <w:t>Specifically:</w:t>
      </w:r>
    </w:p>
    <w:p w:rsidR="006B0528" w:rsidRPr="00114351" w:rsidRDefault="006B0528" w:rsidP="00114351">
      <w:pPr>
        <w:numPr>
          <w:ilvl w:val="0"/>
          <w:numId w:val="7"/>
        </w:numPr>
        <w:jc w:val="both"/>
        <w:rPr>
          <w:rFonts w:ascii="Arial" w:hAnsi="Arial" w:cs="Arial"/>
          <w:color w:val="000000" w:themeColor="text1"/>
          <w:lang w:val="en-GB"/>
        </w:rPr>
      </w:pPr>
      <w:r w:rsidRPr="00114351">
        <w:rPr>
          <w:rFonts w:ascii="Arial" w:hAnsi="Arial" w:cs="Arial"/>
          <w:color w:val="000000" w:themeColor="text1"/>
          <w:lang w:val="en-GB"/>
        </w:rPr>
        <w:t>Tomorrow’s Doctors (2009): Outcomes and Standards for Undergraduate Medical Education.</w:t>
      </w:r>
    </w:p>
    <w:p w:rsidR="006B0528" w:rsidRPr="00114351" w:rsidRDefault="006B0528" w:rsidP="00114351">
      <w:pPr>
        <w:numPr>
          <w:ilvl w:val="1"/>
          <w:numId w:val="7"/>
        </w:numPr>
        <w:jc w:val="both"/>
        <w:rPr>
          <w:rFonts w:ascii="Arial" w:hAnsi="Arial" w:cs="Arial"/>
          <w:color w:val="000000" w:themeColor="text1"/>
          <w:lang w:val="en-GB"/>
        </w:rPr>
      </w:pPr>
      <w:r w:rsidRPr="00114351">
        <w:rPr>
          <w:rFonts w:ascii="Arial" w:hAnsi="Arial" w:cs="Arial"/>
          <w:color w:val="000000" w:themeColor="text1"/>
          <w:lang w:val="en-GB"/>
        </w:rPr>
        <w:t xml:space="preserve">Included two specific competencies relating to the role of nutrition in health and nutritional assessment, </w:t>
      </w:r>
      <w:r w:rsidRPr="00114351">
        <w:rPr>
          <w:rFonts w:ascii="Arial" w:hAnsi="Arial" w:cs="Arial"/>
          <w:bCs/>
          <w:color w:val="000000" w:themeColor="text1"/>
          <w:lang w:val="en-GB"/>
        </w:rPr>
        <w:t>including an evaluation of their diet; their general physical condition; and measurement of height, weight and body mass index</w:t>
      </w:r>
      <w:r w:rsidRPr="00114351">
        <w:rPr>
          <w:rFonts w:ascii="Arial" w:hAnsi="Arial" w:cs="Arial"/>
          <w:color w:val="000000" w:themeColor="text1"/>
          <w:lang w:val="en-GB"/>
        </w:rPr>
        <w:t xml:space="preserve">. </w:t>
      </w:r>
    </w:p>
    <w:p w:rsidR="006B0528" w:rsidRPr="00114351" w:rsidRDefault="006B0528" w:rsidP="00114351">
      <w:pPr>
        <w:numPr>
          <w:ilvl w:val="0"/>
          <w:numId w:val="7"/>
        </w:numPr>
        <w:jc w:val="both"/>
        <w:rPr>
          <w:rFonts w:ascii="Arial" w:hAnsi="Arial" w:cs="Arial"/>
          <w:color w:val="000000" w:themeColor="text1"/>
          <w:lang w:val="en-GB"/>
        </w:rPr>
      </w:pPr>
      <w:r w:rsidRPr="00114351">
        <w:rPr>
          <w:rFonts w:ascii="Arial" w:hAnsi="Arial" w:cs="Arial"/>
          <w:color w:val="000000" w:themeColor="text1"/>
          <w:lang w:val="en-GB"/>
        </w:rPr>
        <w:t>Outcomes for Graduates (2015): Retained from 2009 and references the Academy of Medical Royal Colleges UK Undergraduate Curriculum in Nutrition:</w:t>
      </w:r>
    </w:p>
    <w:p w:rsidR="006B0528" w:rsidRPr="00114351" w:rsidRDefault="006B0528" w:rsidP="00114351">
      <w:pPr>
        <w:numPr>
          <w:ilvl w:val="1"/>
          <w:numId w:val="7"/>
        </w:numPr>
        <w:jc w:val="both"/>
        <w:rPr>
          <w:rFonts w:ascii="Arial" w:hAnsi="Arial" w:cs="Arial"/>
          <w:iCs/>
          <w:color w:val="000000" w:themeColor="text1"/>
          <w:lang w:val="en-GB"/>
        </w:rPr>
      </w:pPr>
      <w:r w:rsidRPr="00114351">
        <w:rPr>
          <w:rFonts w:ascii="Arial" w:hAnsi="Arial" w:cs="Arial"/>
          <w:iCs/>
          <w:color w:val="000000" w:themeColor="text1"/>
          <w:lang w:val="en-GB"/>
        </w:rPr>
        <w:t xml:space="preserve">Making an assessment of the patient’s state of nutrition. This includes an evaluation of their diet; </w:t>
      </w:r>
      <w:r w:rsidRPr="00114351">
        <w:rPr>
          <w:rFonts w:ascii="Arial" w:hAnsi="Arial" w:cs="Arial"/>
          <w:bCs/>
          <w:iCs/>
          <w:color w:val="000000" w:themeColor="text1"/>
          <w:lang w:val="en-GB"/>
        </w:rPr>
        <w:t>their general physical condition; and measurement of height, weight and body mass index.</w:t>
      </w:r>
    </w:p>
    <w:p w:rsidR="006B0528" w:rsidRPr="00114351" w:rsidRDefault="006B0528" w:rsidP="00114351">
      <w:pPr>
        <w:numPr>
          <w:ilvl w:val="0"/>
          <w:numId w:val="7"/>
        </w:numPr>
        <w:jc w:val="both"/>
        <w:rPr>
          <w:rFonts w:ascii="Arial" w:hAnsi="Arial" w:cs="Arial"/>
          <w:color w:val="000000" w:themeColor="text1"/>
          <w:lang w:val="en-GB"/>
        </w:rPr>
      </w:pPr>
      <w:r w:rsidRPr="00114351">
        <w:rPr>
          <w:rFonts w:ascii="Arial" w:hAnsi="Arial" w:cs="Arial"/>
          <w:color w:val="000000" w:themeColor="text1"/>
          <w:lang w:val="en-GB"/>
        </w:rPr>
        <w:t>Outcomes for Graduates (2018): Nutrition Assessment removed as core competence. Retained as: need to understand nutrition in relation to individual and public health, and who to refer to, plus as component of applying biomedical scientific principles.</w:t>
      </w:r>
    </w:p>
    <w:p w:rsidR="006B0528" w:rsidRPr="00114351" w:rsidRDefault="006B0528" w:rsidP="00114351">
      <w:pPr>
        <w:ind w:left="357"/>
        <w:jc w:val="both"/>
        <w:rPr>
          <w:rFonts w:ascii="Arial" w:hAnsi="Arial" w:cs="Arial"/>
          <w:i/>
          <w:iCs/>
          <w:color w:val="000000" w:themeColor="text1"/>
          <w:lang w:val="en-GB"/>
        </w:rPr>
      </w:pPr>
    </w:p>
    <w:p w:rsidR="006B0528" w:rsidRPr="00114351" w:rsidRDefault="006B0528" w:rsidP="00114351">
      <w:pPr>
        <w:ind w:left="357"/>
        <w:jc w:val="both"/>
        <w:rPr>
          <w:rFonts w:ascii="Arial" w:hAnsi="Arial" w:cs="Arial"/>
          <w:color w:val="000000" w:themeColor="text1"/>
          <w:lang w:val="en-GB"/>
        </w:rPr>
      </w:pPr>
      <w:r w:rsidRPr="00114351">
        <w:rPr>
          <w:rFonts w:ascii="Arial" w:hAnsi="Arial" w:cs="Arial"/>
          <w:color w:val="000000" w:themeColor="text1"/>
          <w:lang w:val="en-GB"/>
        </w:rPr>
        <w:t>In relation to MSK and any surgical intervention that may have been relevant:</w:t>
      </w:r>
    </w:p>
    <w:p w:rsidR="006B0528" w:rsidRPr="00114351" w:rsidRDefault="006B0528" w:rsidP="00114351">
      <w:pPr>
        <w:numPr>
          <w:ilvl w:val="0"/>
          <w:numId w:val="7"/>
        </w:numPr>
        <w:ind w:left="567" w:hanging="207"/>
        <w:jc w:val="both"/>
        <w:rPr>
          <w:rFonts w:ascii="Arial" w:hAnsi="Arial" w:cs="Arial"/>
          <w:color w:val="000000" w:themeColor="text1"/>
          <w:lang w:val="en-GB"/>
        </w:rPr>
      </w:pPr>
      <w:r w:rsidRPr="00114351">
        <w:rPr>
          <w:rFonts w:ascii="Arial" w:hAnsi="Arial" w:cs="Arial"/>
          <w:color w:val="000000" w:themeColor="text1"/>
          <w:lang w:val="en-GB"/>
        </w:rPr>
        <w:t xml:space="preserve">The Intercollegiate Surgical Curriculum incorporates the MRSC module 5 ‘Nutritional Management’ competencies, of which one is </w:t>
      </w:r>
      <w:r w:rsidRPr="00114351">
        <w:rPr>
          <w:rFonts w:ascii="Arial" w:hAnsi="Arial" w:cs="Arial"/>
          <w:i/>
          <w:iCs/>
          <w:color w:val="000000" w:themeColor="text1"/>
          <w:lang w:val="en-GB"/>
        </w:rPr>
        <w:t>Methods of screening and assessment of nutritional status.</w:t>
      </w:r>
    </w:p>
    <w:p w:rsidR="006B0528" w:rsidRPr="00114351" w:rsidRDefault="006B0528" w:rsidP="00114351">
      <w:pPr>
        <w:ind w:left="357"/>
        <w:jc w:val="both"/>
        <w:rPr>
          <w:rFonts w:ascii="Arial" w:hAnsi="Arial" w:cs="Arial"/>
          <w:color w:val="000000" w:themeColor="text1"/>
        </w:rPr>
      </w:pPr>
    </w:p>
    <w:p w:rsidR="009E478B" w:rsidRPr="00114351" w:rsidRDefault="009E478B" w:rsidP="00114351">
      <w:pPr>
        <w:numPr>
          <w:ilvl w:val="0"/>
          <w:numId w:val="4"/>
        </w:numPr>
        <w:jc w:val="both"/>
        <w:rPr>
          <w:rFonts w:ascii="Arial" w:hAnsi="Arial" w:cs="Arial"/>
          <w:b/>
          <w:bCs/>
          <w:color w:val="000000" w:themeColor="text1"/>
        </w:rPr>
      </w:pPr>
      <w:r w:rsidRPr="00114351">
        <w:rPr>
          <w:rFonts w:ascii="Arial" w:hAnsi="Arial" w:cs="Arial"/>
          <w:b/>
          <w:bCs/>
          <w:color w:val="000000" w:themeColor="text1"/>
        </w:rPr>
        <w:t xml:space="preserve">Details of how "estimated increased BMI" is clinically relevant when recorded as part of a musculoskeletal assessment or consultation when it has not been measured or calculated, and only by observing the personal appearance of a patient? </w:t>
      </w:r>
    </w:p>
    <w:p w:rsidR="003F39E0" w:rsidRPr="00114351" w:rsidRDefault="003F39E0" w:rsidP="00114351">
      <w:pPr>
        <w:pStyle w:val="PlainText"/>
        <w:jc w:val="both"/>
        <w:rPr>
          <w:rFonts w:ascii="Arial" w:hAnsi="Arial" w:cs="Arial"/>
          <w:b/>
          <w:bCs/>
          <w:color w:val="000000" w:themeColor="text1"/>
          <w:sz w:val="24"/>
          <w:szCs w:val="24"/>
        </w:rPr>
      </w:pPr>
    </w:p>
    <w:p w:rsidR="006B0528" w:rsidRPr="00114351" w:rsidRDefault="009504B2" w:rsidP="00114351">
      <w:pPr>
        <w:pStyle w:val="PlainText"/>
        <w:ind w:left="360"/>
        <w:jc w:val="both"/>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 xml:space="preserve">Estimating </w:t>
      </w:r>
      <w:r w:rsidR="006B0528" w:rsidRPr="00114351">
        <w:rPr>
          <w:rFonts w:ascii="Arial" w:eastAsia="Times New Roman" w:hAnsi="Arial" w:cs="Arial"/>
          <w:color w:val="000000" w:themeColor="text1"/>
          <w:sz w:val="24"/>
          <w:szCs w:val="24"/>
        </w:rPr>
        <w:t>BMI is very normal practice in many areas, it’s a cornerstone of dietetics and ICU for example to iden</w:t>
      </w:r>
      <w:bookmarkStart w:id="0" w:name="_GoBack"/>
      <w:bookmarkEnd w:id="0"/>
      <w:r w:rsidR="006B0528" w:rsidRPr="00114351">
        <w:rPr>
          <w:rFonts w:ascii="Arial" w:eastAsia="Times New Roman" w:hAnsi="Arial" w:cs="Arial"/>
          <w:color w:val="000000" w:themeColor="text1"/>
          <w:sz w:val="24"/>
          <w:szCs w:val="24"/>
        </w:rPr>
        <w:t xml:space="preserve">tify feed and drug requirements. Clinicians are cognisant of the impact of </w:t>
      </w:r>
      <w:r w:rsidR="000B4FA5">
        <w:rPr>
          <w:rFonts w:ascii="Arial" w:eastAsia="Times New Roman" w:hAnsi="Arial" w:cs="Arial"/>
          <w:color w:val="000000" w:themeColor="text1"/>
          <w:sz w:val="24"/>
          <w:szCs w:val="24"/>
        </w:rPr>
        <w:t xml:space="preserve">decreased and </w:t>
      </w:r>
      <w:r w:rsidR="006B0528" w:rsidRPr="00114351">
        <w:rPr>
          <w:rFonts w:ascii="Arial" w:eastAsia="Times New Roman" w:hAnsi="Arial" w:cs="Arial"/>
          <w:color w:val="000000" w:themeColor="text1"/>
          <w:sz w:val="24"/>
          <w:szCs w:val="24"/>
        </w:rPr>
        <w:t xml:space="preserve">increased BMI, and commonly have to use observation to interpret presentation, rather than scales. </w:t>
      </w:r>
    </w:p>
    <w:p w:rsidR="006B0528" w:rsidRPr="00114351" w:rsidRDefault="006B0528" w:rsidP="00114351">
      <w:pPr>
        <w:pStyle w:val="PlainText"/>
        <w:ind w:left="360"/>
        <w:jc w:val="both"/>
        <w:rPr>
          <w:rFonts w:ascii="Arial" w:eastAsia="Times New Roman" w:hAnsi="Arial" w:cs="Arial"/>
          <w:color w:val="000000" w:themeColor="text1"/>
          <w:sz w:val="24"/>
          <w:szCs w:val="24"/>
        </w:rPr>
      </w:pPr>
    </w:p>
    <w:p w:rsidR="00626C77" w:rsidRPr="000B4FA5" w:rsidRDefault="00114351" w:rsidP="000B4FA5">
      <w:pPr>
        <w:pStyle w:val="PlainText"/>
        <w:ind w:left="360"/>
        <w:jc w:val="both"/>
        <w:rPr>
          <w:rFonts w:ascii="Arial" w:eastAsia="Times New Roman" w:hAnsi="Arial" w:cs="Arial"/>
          <w:color w:val="000000"/>
          <w:sz w:val="24"/>
          <w:szCs w:val="24"/>
          <w:shd w:val="clear" w:color="auto" w:fill="FFFFFF"/>
          <w:lang w:val="en-US"/>
        </w:rPr>
      </w:pPr>
      <w:r>
        <w:rPr>
          <w:rFonts w:ascii="Arial" w:hAnsi="Arial" w:cs="Arial"/>
          <w:color w:val="000000" w:themeColor="text1"/>
          <w:sz w:val="24"/>
          <w:szCs w:val="24"/>
        </w:rPr>
        <w:br w:type="page"/>
      </w:r>
      <w:r w:rsidR="009E478B" w:rsidRPr="00114351">
        <w:rPr>
          <w:rFonts w:ascii="Arial" w:hAnsi="Arial" w:cs="Arial"/>
          <w:color w:val="000000" w:themeColor="text1"/>
          <w:sz w:val="24"/>
          <w:szCs w:val="24"/>
        </w:rPr>
        <w:t xml:space="preserve">An increased BMI can be a contributory factor in many </w:t>
      </w:r>
      <w:r w:rsidR="000B4FA5">
        <w:rPr>
          <w:rFonts w:ascii="Arial" w:hAnsi="Arial" w:cs="Arial"/>
          <w:color w:val="000000" w:themeColor="text1"/>
          <w:sz w:val="24"/>
          <w:szCs w:val="24"/>
        </w:rPr>
        <w:t>musculoskeletal</w:t>
      </w:r>
      <w:r w:rsidR="00E15ECB" w:rsidRPr="00114351">
        <w:rPr>
          <w:rFonts w:ascii="Arial" w:hAnsi="Arial" w:cs="Arial"/>
          <w:color w:val="000000" w:themeColor="text1"/>
          <w:sz w:val="24"/>
          <w:szCs w:val="24"/>
        </w:rPr>
        <w:t xml:space="preserve"> </w:t>
      </w:r>
      <w:r w:rsidR="009E478B" w:rsidRPr="00114351">
        <w:rPr>
          <w:rFonts w:ascii="Arial" w:hAnsi="Arial" w:cs="Arial"/>
          <w:color w:val="000000" w:themeColor="text1"/>
          <w:sz w:val="24"/>
          <w:szCs w:val="24"/>
        </w:rPr>
        <w:t>complaints, and as such needs to be conside</w:t>
      </w:r>
      <w:r w:rsidR="00626C77" w:rsidRPr="00114351">
        <w:rPr>
          <w:rFonts w:ascii="Arial" w:hAnsi="Arial" w:cs="Arial"/>
          <w:color w:val="000000" w:themeColor="text1"/>
          <w:sz w:val="24"/>
          <w:szCs w:val="24"/>
        </w:rPr>
        <w:t>red in a clinical assessment as</w:t>
      </w:r>
      <w:r w:rsidR="009E478B" w:rsidRPr="00114351">
        <w:rPr>
          <w:rFonts w:ascii="Arial" w:hAnsi="Arial" w:cs="Arial"/>
          <w:color w:val="000000" w:themeColor="text1"/>
          <w:sz w:val="24"/>
          <w:szCs w:val="24"/>
        </w:rPr>
        <w:t xml:space="preserve"> it may influence the ongoing management plan</w:t>
      </w:r>
      <w:r w:rsidR="00E15ECB" w:rsidRPr="00114351">
        <w:rPr>
          <w:rFonts w:ascii="Arial" w:hAnsi="Arial" w:cs="Arial"/>
          <w:color w:val="000000" w:themeColor="text1"/>
          <w:sz w:val="24"/>
          <w:szCs w:val="24"/>
        </w:rPr>
        <w:t xml:space="preserve"> </w:t>
      </w:r>
      <w:r w:rsidR="009E478B" w:rsidRPr="00114351">
        <w:rPr>
          <w:rFonts w:ascii="Arial" w:hAnsi="Arial" w:cs="Arial"/>
          <w:color w:val="000000" w:themeColor="text1"/>
          <w:sz w:val="24"/>
          <w:szCs w:val="24"/>
        </w:rPr>
        <w:t>/ pathway for a patient.</w:t>
      </w:r>
      <w:r w:rsidR="000B4FA5">
        <w:rPr>
          <w:rFonts w:ascii="Arial" w:hAnsi="Arial" w:cs="Arial"/>
          <w:color w:val="000000" w:themeColor="text1"/>
          <w:sz w:val="24"/>
          <w:szCs w:val="24"/>
        </w:rPr>
        <w:t xml:space="preserve"> </w:t>
      </w:r>
      <w:r w:rsidR="00626C77" w:rsidRPr="00114351">
        <w:rPr>
          <w:rFonts w:ascii="Arial" w:eastAsia="Times New Roman" w:hAnsi="Arial" w:cs="Arial"/>
          <w:color w:val="000000" w:themeColor="text1"/>
          <w:sz w:val="24"/>
          <w:szCs w:val="24"/>
          <w:shd w:val="clear" w:color="auto" w:fill="FFFFFF"/>
          <w:lang w:val="en-US"/>
        </w:rPr>
        <w:t xml:space="preserve">Excessive weight increases mechanical stress to the joints and tissues of the </w:t>
      </w:r>
      <w:r w:rsidR="009E009D" w:rsidRPr="00114351">
        <w:rPr>
          <w:rFonts w:ascii="Arial" w:eastAsia="Times New Roman" w:hAnsi="Arial" w:cs="Arial"/>
          <w:color w:val="000000" w:themeColor="text1"/>
          <w:sz w:val="24"/>
          <w:szCs w:val="24"/>
          <w:shd w:val="clear" w:color="auto" w:fill="FFFFFF"/>
          <w:lang w:val="en-US"/>
        </w:rPr>
        <w:t>body (</w:t>
      </w:r>
      <w:r w:rsidR="000B4FA5" w:rsidRPr="000B4FA5">
        <w:rPr>
          <w:rFonts w:ascii="Arial" w:eastAsia="Times New Roman" w:hAnsi="Arial" w:cs="Arial"/>
          <w:color w:val="000000"/>
          <w:sz w:val="24"/>
          <w:szCs w:val="24"/>
          <w:shd w:val="clear" w:color="auto" w:fill="FFFFFF"/>
          <w:lang w:val="en-US"/>
        </w:rPr>
        <w:t xml:space="preserve">Vincent at al 2012 Resistance exercise for knee osteoarthritis. </w:t>
      </w:r>
      <w:r w:rsidR="000B4FA5" w:rsidRPr="000B4FA5">
        <w:rPr>
          <w:rFonts w:ascii="Arial" w:eastAsia="Times New Roman" w:hAnsi="Arial" w:cs="Arial"/>
          <w:i/>
          <w:iCs/>
          <w:color w:val="000000"/>
          <w:sz w:val="24"/>
          <w:szCs w:val="24"/>
          <w:shd w:val="clear" w:color="auto" w:fill="FFFFFF"/>
          <w:lang w:val="en-US"/>
        </w:rPr>
        <w:t>PM R. </w:t>
      </w:r>
      <w:r w:rsidR="000B4FA5" w:rsidRPr="000B4FA5">
        <w:rPr>
          <w:rFonts w:ascii="Arial" w:eastAsia="Times New Roman" w:hAnsi="Arial" w:cs="Arial"/>
          <w:color w:val="000000"/>
          <w:sz w:val="24"/>
          <w:szCs w:val="24"/>
          <w:shd w:val="clear" w:color="auto" w:fill="FFFFFF"/>
          <w:lang w:val="en-US"/>
        </w:rPr>
        <w:t>2012;4:0. [</w:t>
      </w:r>
      <w:hyperlink r:id="rId8" w:history="1">
        <w:r w:rsidR="000B4FA5" w:rsidRPr="000B4FA5">
          <w:rPr>
            <w:rFonts w:ascii="Arial" w:eastAsia="Times New Roman" w:hAnsi="Arial" w:cs="Arial"/>
            <w:color w:val="000000"/>
            <w:sz w:val="24"/>
            <w:szCs w:val="24"/>
            <w:u w:val="single"/>
            <w:shd w:val="clear" w:color="auto" w:fill="FFFFFF"/>
            <w:lang w:val="en-US"/>
          </w:rPr>
          <w:t>PMC free article</w:t>
        </w:r>
      </w:hyperlink>
      <w:r w:rsidR="000B4FA5" w:rsidRPr="000B4FA5">
        <w:rPr>
          <w:rFonts w:ascii="Arial" w:eastAsia="Times New Roman" w:hAnsi="Arial" w:cs="Arial"/>
          <w:color w:val="000000"/>
          <w:sz w:val="24"/>
          <w:szCs w:val="24"/>
          <w:shd w:val="clear" w:color="auto" w:fill="FFFFFF"/>
          <w:lang w:val="en-US"/>
        </w:rPr>
        <w:t>] [</w:t>
      </w:r>
      <w:hyperlink r:id="rId9" w:history="1">
        <w:r w:rsidR="000B4FA5" w:rsidRPr="000B4FA5">
          <w:rPr>
            <w:rFonts w:ascii="Arial" w:eastAsia="Times New Roman" w:hAnsi="Arial" w:cs="Arial"/>
            <w:color w:val="000000"/>
            <w:sz w:val="24"/>
            <w:szCs w:val="24"/>
            <w:u w:val="single"/>
            <w:shd w:val="clear" w:color="auto" w:fill="FFFFFF"/>
            <w:lang w:val="en-US"/>
          </w:rPr>
          <w:t>PubMed</w:t>
        </w:r>
      </w:hyperlink>
      <w:r w:rsidR="000B4FA5" w:rsidRPr="000B4FA5">
        <w:rPr>
          <w:rFonts w:ascii="Arial" w:eastAsia="Times New Roman" w:hAnsi="Arial" w:cs="Arial"/>
          <w:color w:val="000000"/>
          <w:sz w:val="24"/>
          <w:szCs w:val="24"/>
          <w:shd w:val="clear" w:color="auto" w:fill="FFFFFF"/>
          <w:lang w:val="en-US"/>
        </w:rPr>
        <w:t>] [</w:t>
      </w:r>
      <w:hyperlink r:id="rId10" w:tgtFrame="_blank" w:history="1">
        <w:r w:rsidR="000B4FA5" w:rsidRPr="000B4FA5">
          <w:rPr>
            <w:rFonts w:ascii="Arial" w:eastAsia="Times New Roman" w:hAnsi="Arial" w:cs="Arial"/>
            <w:color w:val="000000"/>
            <w:sz w:val="24"/>
            <w:szCs w:val="24"/>
            <w:u w:val="single"/>
            <w:shd w:val="clear" w:color="auto" w:fill="FFFFFF"/>
            <w:lang w:val="en-US"/>
          </w:rPr>
          <w:t>Google Scholar</w:t>
        </w:r>
      </w:hyperlink>
      <w:r w:rsidR="000B4FA5" w:rsidRPr="000B4FA5">
        <w:rPr>
          <w:rFonts w:ascii="Arial" w:eastAsia="Times New Roman" w:hAnsi="Arial" w:cs="Arial"/>
          <w:color w:val="000000"/>
          <w:sz w:val="24"/>
          <w:szCs w:val="24"/>
          <w:shd w:val="clear" w:color="auto" w:fill="FFFFFF"/>
          <w:lang w:val="en-US"/>
        </w:rPr>
        <w:t>]</w:t>
      </w:r>
      <w:r w:rsidR="00626C77" w:rsidRPr="00114351">
        <w:rPr>
          <w:rFonts w:ascii="Arial" w:eastAsia="Times New Roman" w:hAnsi="Arial" w:cs="Arial"/>
          <w:color w:val="000000" w:themeColor="text1"/>
          <w:sz w:val="24"/>
          <w:szCs w:val="24"/>
          <w:shd w:val="clear" w:color="auto" w:fill="FFFFFF"/>
          <w:lang w:val="en-US"/>
        </w:rPr>
        <w:t>) and induces physical limitations and bodily pain. Self-reported bodily pain symptoms increase with progressively higher body mass index (BMI) values (</w:t>
      </w:r>
      <w:r w:rsidR="000B4FA5" w:rsidRPr="000B4FA5">
        <w:rPr>
          <w:rFonts w:ascii="Arial" w:eastAsia="Times New Roman" w:hAnsi="Arial" w:cs="Arial"/>
          <w:color w:val="000000"/>
          <w:sz w:val="24"/>
          <w:szCs w:val="24"/>
          <w:shd w:val="clear" w:color="auto" w:fill="FFFFFF"/>
          <w:lang w:val="en-US"/>
        </w:rPr>
        <w:t>Anderson et al (2003) Relationship between body weight gain and significant knee, hip, and back pain in older Americans.  </w:t>
      </w:r>
      <w:r w:rsidR="000B4FA5" w:rsidRPr="000B4FA5">
        <w:rPr>
          <w:rFonts w:ascii="Arial" w:eastAsia="Times New Roman" w:hAnsi="Arial" w:cs="Arial"/>
          <w:i/>
          <w:iCs/>
          <w:color w:val="000000"/>
          <w:sz w:val="24"/>
          <w:szCs w:val="24"/>
          <w:shd w:val="clear" w:color="auto" w:fill="FFFFFF"/>
          <w:lang w:val="en-US"/>
        </w:rPr>
        <w:t>Obes Res. </w:t>
      </w:r>
      <w:r w:rsidR="000B4FA5" w:rsidRPr="000B4FA5">
        <w:rPr>
          <w:rFonts w:ascii="Arial" w:eastAsia="Times New Roman" w:hAnsi="Arial" w:cs="Arial"/>
          <w:color w:val="000000"/>
          <w:sz w:val="24"/>
          <w:szCs w:val="24"/>
          <w:shd w:val="clear" w:color="auto" w:fill="FFFFFF"/>
          <w:lang w:val="en-US"/>
        </w:rPr>
        <w:t>2003;11:1159–1162. [</w:t>
      </w:r>
      <w:hyperlink r:id="rId11" w:history="1">
        <w:r w:rsidR="000B4FA5" w:rsidRPr="000B4FA5">
          <w:rPr>
            <w:rFonts w:ascii="Arial" w:eastAsia="Times New Roman" w:hAnsi="Arial" w:cs="Arial"/>
            <w:color w:val="000000"/>
            <w:sz w:val="24"/>
            <w:szCs w:val="24"/>
            <w:u w:val="single"/>
            <w:shd w:val="clear" w:color="auto" w:fill="FFFFFF"/>
            <w:lang w:val="en-US"/>
          </w:rPr>
          <w:t>PubMed</w:t>
        </w:r>
      </w:hyperlink>
      <w:r w:rsidR="000B4FA5" w:rsidRPr="000B4FA5">
        <w:rPr>
          <w:rFonts w:ascii="Arial" w:eastAsia="Times New Roman" w:hAnsi="Arial" w:cs="Arial"/>
          <w:color w:val="000000"/>
          <w:sz w:val="24"/>
          <w:szCs w:val="24"/>
          <w:shd w:val="clear" w:color="auto" w:fill="FFFFFF"/>
          <w:lang w:val="en-US"/>
        </w:rPr>
        <w:t>] [</w:t>
      </w:r>
      <w:hyperlink r:id="rId12" w:tgtFrame="_blank" w:history="1">
        <w:r w:rsidR="000B4FA5" w:rsidRPr="000B4FA5">
          <w:rPr>
            <w:rFonts w:ascii="Arial" w:eastAsia="Times New Roman" w:hAnsi="Arial" w:cs="Arial"/>
            <w:color w:val="000000"/>
            <w:sz w:val="24"/>
            <w:szCs w:val="24"/>
            <w:u w:val="single"/>
            <w:shd w:val="clear" w:color="auto" w:fill="FFFFFF"/>
            <w:lang w:val="en-US"/>
          </w:rPr>
          <w:t>Google Scholar</w:t>
        </w:r>
      </w:hyperlink>
      <w:r w:rsidR="000B4FA5" w:rsidRPr="000B4FA5">
        <w:rPr>
          <w:rFonts w:ascii="Arial" w:eastAsia="Times New Roman" w:hAnsi="Arial" w:cs="Arial"/>
          <w:color w:val="000000"/>
          <w:sz w:val="24"/>
          <w:szCs w:val="24"/>
          <w:shd w:val="clear" w:color="auto" w:fill="FFFFFF"/>
          <w:lang w:val="en-US"/>
        </w:rPr>
        <w:t>]</w:t>
      </w:r>
      <w:r w:rsidR="00626C77" w:rsidRPr="00114351">
        <w:rPr>
          <w:rFonts w:ascii="Arial" w:eastAsia="Times New Roman" w:hAnsi="Arial" w:cs="Arial"/>
          <w:color w:val="000000" w:themeColor="text1"/>
          <w:sz w:val="24"/>
          <w:szCs w:val="24"/>
          <w:shd w:val="clear" w:color="auto" w:fill="FFFFFF"/>
          <w:lang w:val="en-US"/>
        </w:rPr>
        <w:t xml:space="preserve">). </w:t>
      </w:r>
    </w:p>
    <w:p w:rsidR="00E15ECB" w:rsidRPr="00114351" w:rsidRDefault="00E15ECB" w:rsidP="00114351">
      <w:pPr>
        <w:pStyle w:val="PlainText"/>
        <w:ind w:left="360"/>
        <w:jc w:val="both"/>
        <w:rPr>
          <w:rFonts w:ascii="Arial" w:hAnsi="Arial" w:cs="Arial"/>
          <w:b/>
          <w:bCs/>
          <w:color w:val="000000" w:themeColor="text1"/>
          <w:sz w:val="24"/>
          <w:szCs w:val="24"/>
        </w:rPr>
      </w:pPr>
    </w:p>
    <w:p w:rsidR="009E478B" w:rsidRPr="00114351" w:rsidRDefault="009E478B" w:rsidP="00114351">
      <w:pPr>
        <w:pStyle w:val="PlainText"/>
        <w:ind w:left="360"/>
        <w:jc w:val="both"/>
        <w:rPr>
          <w:rFonts w:ascii="Arial" w:hAnsi="Arial" w:cs="Arial"/>
          <w:bCs/>
          <w:color w:val="000000" w:themeColor="text1"/>
          <w:sz w:val="24"/>
          <w:szCs w:val="24"/>
        </w:rPr>
      </w:pPr>
      <w:r w:rsidRPr="00114351">
        <w:rPr>
          <w:rFonts w:ascii="Arial" w:hAnsi="Arial" w:cs="Arial"/>
          <w:bCs/>
          <w:color w:val="000000" w:themeColor="text1"/>
          <w:sz w:val="24"/>
          <w:szCs w:val="24"/>
        </w:rPr>
        <w:t>There are numerous scientific publications on the relationship between BMI and muscular skeletal symptoms</w:t>
      </w:r>
      <w:r w:rsidR="00E15ECB" w:rsidRPr="00114351">
        <w:rPr>
          <w:rFonts w:ascii="Arial" w:hAnsi="Arial" w:cs="Arial"/>
          <w:bCs/>
          <w:color w:val="000000" w:themeColor="text1"/>
          <w:sz w:val="24"/>
          <w:szCs w:val="24"/>
        </w:rPr>
        <w:t>.  Under our obligation to advise and assist we have included a website link below to one publication which should provide further information</w:t>
      </w:r>
      <w:r w:rsidRPr="00114351">
        <w:rPr>
          <w:rFonts w:ascii="Arial" w:hAnsi="Arial" w:cs="Arial"/>
          <w:bCs/>
          <w:color w:val="000000" w:themeColor="text1"/>
          <w:sz w:val="24"/>
          <w:szCs w:val="24"/>
        </w:rPr>
        <w:t>:</w:t>
      </w:r>
    </w:p>
    <w:p w:rsidR="009E478B" w:rsidRPr="00114351" w:rsidRDefault="009E478B" w:rsidP="00114351">
      <w:pPr>
        <w:pStyle w:val="PlainText"/>
        <w:ind w:left="360"/>
        <w:jc w:val="both"/>
        <w:rPr>
          <w:rFonts w:ascii="Arial" w:hAnsi="Arial" w:cs="Arial"/>
          <w:color w:val="000000" w:themeColor="text1"/>
          <w:sz w:val="24"/>
          <w:szCs w:val="24"/>
          <w:shd w:val="clear" w:color="auto" w:fill="FFFFFF"/>
        </w:rPr>
      </w:pPr>
    </w:p>
    <w:p w:rsidR="009E478B" w:rsidRPr="00114351" w:rsidRDefault="009504B2" w:rsidP="00114351">
      <w:pPr>
        <w:pStyle w:val="PlainText"/>
        <w:ind w:left="360"/>
        <w:jc w:val="both"/>
        <w:rPr>
          <w:color w:val="000000" w:themeColor="text1"/>
        </w:rPr>
      </w:pPr>
      <w:hyperlink r:id="rId13" w:history="1">
        <w:r w:rsidR="00E348C9" w:rsidRPr="00114351">
          <w:rPr>
            <w:rStyle w:val="Hyperlink"/>
            <w:rFonts w:ascii="Arial" w:hAnsi="Arial" w:cs="Arial"/>
            <w:color w:val="000000" w:themeColor="text1"/>
            <w:sz w:val="24"/>
            <w:szCs w:val="24"/>
          </w:rPr>
          <w:t>The relation between body mass index and musculoskeletal symptoms in the working population | BMC Musculoskeletal Disorders | Full Text (biomedcentral.com)</w:t>
        </w:r>
      </w:hyperlink>
    </w:p>
    <w:p w:rsidR="009E478B" w:rsidRPr="00114351" w:rsidRDefault="009E478B" w:rsidP="00114351">
      <w:pPr>
        <w:pStyle w:val="PlainText"/>
        <w:jc w:val="both"/>
        <w:rPr>
          <w:rFonts w:ascii="Arial" w:hAnsi="Arial" w:cs="Arial"/>
          <w:color w:val="000000" w:themeColor="text1"/>
          <w:sz w:val="24"/>
          <w:szCs w:val="24"/>
          <w:shd w:val="clear" w:color="auto" w:fill="FFFFFF"/>
        </w:rPr>
      </w:pPr>
    </w:p>
    <w:p w:rsidR="009E478B" w:rsidRPr="00114351" w:rsidRDefault="009E478B" w:rsidP="00114351">
      <w:pPr>
        <w:pStyle w:val="PlainText"/>
        <w:ind w:left="360"/>
        <w:jc w:val="both"/>
        <w:rPr>
          <w:rFonts w:ascii="Arial" w:hAnsi="Arial" w:cs="Arial"/>
          <w:color w:val="000000" w:themeColor="text1"/>
          <w:sz w:val="24"/>
          <w:szCs w:val="24"/>
        </w:rPr>
      </w:pPr>
      <w:r w:rsidRPr="00114351">
        <w:rPr>
          <w:rFonts w:ascii="Arial" w:hAnsi="Arial" w:cs="Arial"/>
          <w:color w:val="000000" w:themeColor="text1"/>
          <w:sz w:val="24"/>
          <w:szCs w:val="24"/>
        </w:rPr>
        <w:t xml:space="preserve">An estimated BMI would be recognised by other clinical staff in clinical records to support in formulating an approach to assessment and treatment.  </w:t>
      </w:r>
    </w:p>
    <w:p w:rsidR="009E478B" w:rsidRPr="00114351" w:rsidRDefault="009E478B" w:rsidP="00114351">
      <w:pPr>
        <w:pStyle w:val="PlainText"/>
        <w:ind w:left="360"/>
        <w:jc w:val="both"/>
        <w:rPr>
          <w:rFonts w:ascii="Arial" w:hAnsi="Arial" w:cs="Arial"/>
          <w:color w:val="000000" w:themeColor="text1"/>
          <w:sz w:val="24"/>
          <w:szCs w:val="24"/>
          <w:shd w:val="clear" w:color="auto" w:fill="FFFFFF"/>
        </w:rPr>
      </w:pPr>
      <w:r w:rsidRPr="00114351">
        <w:rPr>
          <w:rFonts w:ascii="Arial" w:hAnsi="Arial" w:cs="Arial"/>
          <w:color w:val="000000" w:themeColor="text1"/>
          <w:sz w:val="24"/>
          <w:szCs w:val="24"/>
          <w:shd w:val="clear" w:color="auto" w:fill="FFFFFF"/>
        </w:rPr>
        <w:t>Assessment of BMI allows the clinician to offer referral to weight management support if appropriate and a</w:t>
      </w:r>
      <w:r w:rsidRPr="00114351">
        <w:rPr>
          <w:rFonts w:ascii="Arial" w:hAnsi="Arial" w:cs="Arial"/>
          <w:color w:val="000000" w:themeColor="text1"/>
          <w:sz w:val="24"/>
          <w:szCs w:val="24"/>
        </w:rPr>
        <w:t xml:space="preserve"> clinician may also comment where a reduced BMI is observed if relevant clinically.</w:t>
      </w:r>
    </w:p>
    <w:p w:rsidR="00591435" w:rsidRPr="00114351" w:rsidRDefault="00591435" w:rsidP="00114351">
      <w:pPr>
        <w:pStyle w:val="PlainText"/>
        <w:jc w:val="both"/>
        <w:rPr>
          <w:rFonts w:ascii="Arial" w:eastAsia="Times New Roman" w:hAnsi="Arial" w:cs="Arial"/>
          <w:color w:val="000000" w:themeColor="text1"/>
          <w:sz w:val="24"/>
          <w:szCs w:val="24"/>
          <w:shd w:val="clear" w:color="auto" w:fill="FFFFFF"/>
          <w:lang w:val="en-US"/>
        </w:rPr>
      </w:pPr>
    </w:p>
    <w:p w:rsidR="00CE669C" w:rsidRPr="00114351" w:rsidRDefault="00CE669C" w:rsidP="00114351">
      <w:pPr>
        <w:pStyle w:val="PlainText"/>
        <w:jc w:val="both"/>
        <w:rPr>
          <w:rFonts w:ascii="Arial" w:eastAsia="Times New Roman" w:hAnsi="Arial" w:cs="Arial"/>
          <w:color w:val="000000" w:themeColor="text1"/>
          <w:sz w:val="24"/>
          <w:szCs w:val="24"/>
          <w:shd w:val="clear" w:color="auto" w:fill="FFFFFF"/>
          <w:lang w:val="en-US"/>
        </w:rPr>
      </w:pPr>
    </w:p>
    <w:p w:rsidR="00B61217" w:rsidRPr="00114351" w:rsidRDefault="00B61217" w:rsidP="00114351">
      <w:pPr>
        <w:pStyle w:val="PlainText"/>
        <w:jc w:val="both"/>
        <w:rPr>
          <w:rFonts w:ascii="Arial" w:hAnsi="Arial" w:cs="Arial"/>
          <w:b/>
          <w:bCs/>
          <w:color w:val="000000" w:themeColor="text1"/>
          <w:sz w:val="24"/>
          <w:szCs w:val="24"/>
        </w:rPr>
      </w:pPr>
    </w:p>
    <w:p w:rsidR="009E478B" w:rsidRPr="00114351" w:rsidRDefault="009E478B" w:rsidP="00114351">
      <w:pPr>
        <w:pStyle w:val="PlainText"/>
        <w:numPr>
          <w:ilvl w:val="0"/>
          <w:numId w:val="4"/>
        </w:numPr>
        <w:jc w:val="both"/>
        <w:rPr>
          <w:rFonts w:ascii="Arial" w:hAnsi="Arial" w:cs="Arial"/>
          <w:b/>
          <w:bCs/>
          <w:color w:val="000000" w:themeColor="text1"/>
          <w:sz w:val="24"/>
          <w:szCs w:val="24"/>
        </w:rPr>
      </w:pPr>
      <w:r w:rsidRPr="00114351">
        <w:rPr>
          <w:rFonts w:ascii="Arial" w:hAnsi="Arial" w:cs="Arial"/>
          <w:b/>
          <w:bCs/>
          <w:color w:val="000000" w:themeColor="text1"/>
          <w:sz w:val="24"/>
          <w:szCs w:val="24"/>
        </w:rPr>
        <w:t xml:space="preserve">Details of how a patient's personal appearance is clinically relevant in a musculoskeletal assessment or consultation? </w:t>
      </w:r>
    </w:p>
    <w:p w:rsidR="009E478B" w:rsidRPr="00114351" w:rsidRDefault="009E478B" w:rsidP="00114351">
      <w:pPr>
        <w:jc w:val="both"/>
        <w:rPr>
          <w:rFonts w:ascii="Arial" w:hAnsi="Arial" w:cs="Arial"/>
          <w:b/>
          <w:bCs/>
          <w:color w:val="000000" w:themeColor="text1"/>
        </w:rPr>
      </w:pPr>
    </w:p>
    <w:p w:rsidR="003F39E0" w:rsidRPr="00114351" w:rsidRDefault="003F39E0" w:rsidP="00114351">
      <w:pPr>
        <w:ind w:left="360"/>
        <w:jc w:val="both"/>
        <w:rPr>
          <w:rFonts w:ascii="Arial" w:hAnsi="Arial" w:cs="Arial"/>
          <w:color w:val="000000" w:themeColor="text1"/>
        </w:rPr>
      </w:pPr>
      <w:r w:rsidRPr="00114351">
        <w:rPr>
          <w:rFonts w:ascii="Arial" w:hAnsi="Arial" w:cs="Arial"/>
          <w:color w:val="000000" w:themeColor="text1"/>
        </w:rPr>
        <w:t xml:space="preserve">Clinicians </w:t>
      </w:r>
      <w:r w:rsidRPr="00114351">
        <w:rPr>
          <w:rFonts w:ascii="Arial" w:hAnsi="Arial" w:cs="Arial"/>
          <w:bCs/>
          <w:iCs/>
          <w:color w:val="000000" w:themeColor="text1"/>
        </w:rPr>
        <w:t>do</w:t>
      </w:r>
      <w:r w:rsidRPr="00114351">
        <w:rPr>
          <w:rFonts w:ascii="Arial" w:hAnsi="Arial" w:cs="Arial"/>
          <w:bCs/>
          <w:i/>
          <w:iCs/>
          <w:color w:val="000000" w:themeColor="text1"/>
        </w:rPr>
        <w:t xml:space="preserve"> </w:t>
      </w:r>
      <w:r w:rsidRPr="00114351">
        <w:rPr>
          <w:rFonts w:ascii="Arial" w:hAnsi="Arial" w:cs="Arial"/>
          <w:bCs/>
          <w:iCs/>
          <w:color w:val="000000" w:themeColor="text1"/>
        </w:rPr>
        <w:t>not make personal judgments about appearance</w:t>
      </w:r>
      <w:r w:rsidRPr="00114351">
        <w:rPr>
          <w:rFonts w:ascii="Arial" w:hAnsi="Arial" w:cs="Arial"/>
          <w:b/>
          <w:bCs/>
          <w:i/>
          <w:iCs/>
          <w:color w:val="000000" w:themeColor="text1"/>
        </w:rPr>
        <w:t xml:space="preserve">, </w:t>
      </w:r>
      <w:r w:rsidRPr="00114351">
        <w:rPr>
          <w:rFonts w:ascii="Arial" w:hAnsi="Arial" w:cs="Arial"/>
          <w:color w:val="000000" w:themeColor="text1"/>
        </w:rPr>
        <w:t>but consider the impact of body weight within a holistic assessment of MSK risk. Increased body weight</w:t>
      </w:r>
      <w:r w:rsidR="00BB70C1" w:rsidRPr="00114351">
        <w:rPr>
          <w:rFonts w:ascii="Arial" w:hAnsi="Arial" w:cs="Arial"/>
          <w:color w:val="000000" w:themeColor="text1"/>
        </w:rPr>
        <w:t xml:space="preserve"> </w:t>
      </w:r>
      <w:r w:rsidRPr="00114351">
        <w:rPr>
          <w:rFonts w:ascii="Arial" w:hAnsi="Arial" w:cs="Arial"/>
          <w:color w:val="000000" w:themeColor="text1"/>
        </w:rPr>
        <w:t xml:space="preserve">would be </w:t>
      </w:r>
      <w:r w:rsidR="00BB70C1" w:rsidRPr="00114351">
        <w:rPr>
          <w:rFonts w:ascii="Arial" w:hAnsi="Arial" w:cs="Arial"/>
          <w:color w:val="000000" w:themeColor="text1"/>
        </w:rPr>
        <w:t>considered alongside other factors</w:t>
      </w:r>
      <w:r w:rsidRPr="00114351">
        <w:rPr>
          <w:rFonts w:ascii="Arial" w:hAnsi="Arial" w:cs="Arial"/>
          <w:color w:val="000000" w:themeColor="text1"/>
        </w:rPr>
        <w:t xml:space="preserve"> as an increased clinical risk, which would be appropriate to discuss as part of the care planning process.</w:t>
      </w:r>
    </w:p>
    <w:p w:rsidR="003F39E0" w:rsidRPr="00114351" w:rsidRDefault="003F39E0" w:rsidP="00114351">
      <w:pPr>
        <w:ind w:left="360"/>
        <w:jc w:val="both"/>
        <w:rPr>
          <w:rFonts w:ascii="Arial" w:hAnsi="Arial" w:cs="Arial"/>
          <w:color w:val="000000" w:themeColor="text1"/>
        </w:rPr>
      </w:pPr>
    </w:p>
    <w:p w:rsidR="009E478B" w:rsidRPr="00114351" w:rsidRDefault="009E478B" w:rsidP="00114351">
      <w:pPr>
        <w:ind w:left="360"/>
        <w:jc w:val="both"/>
        <w:rPr>
          <w:rFonts w:ascii="Arial" w:hAnsi="Arial" w:cs="Arial"/>
          <w:color w:val="000000" w:themeColor="text1"/>
        </w:rPr>
      </w:pPr>
      <w:r w:rsidRPr="00114351">
        <w:rPr>
          <w:rFonts w:ascii="Arial" w:hAnsi="Arial" w:cs="Arial"/>
          <w:color w:val="000000" w:themeColor="text1"/>
        </w:rPr>
        <w:t xml:space="preserve">Physical observation in relation to the presenting condition may be recorded in clinical records for a </w:t>
      </w:r>
      <w:r w:rsidR="00E15ECB" w:rsidRPr="00114351">
        <w:rPr>
          <w:rFonts w:ascii="Arial" w:hAnsi="Arial" w:cs="Arial"/>
          <w:color w:val="000000" w:themeColor="text1"/>
        </w:rPr>
        <w:t xml:space="preserve">MSK </w:t>
      </w:r>
      <w:r w:rsidRPr="00114351">
        <w:rPr>
          <w:rFonts w:ascii="Arial" w:hAnsi="Arial" w:cs="Arial"/>
          <w:color w:val="000000" w:themeColor="text1"/>
        </w:rPr>
        <w:t>assessment, but personal appearance would not usually be specifically recorded.</w:t>
      </w:r>
    </w:p>
    <w:p w:rsidR="009E478B" w:rsidRPr="00114351" w:rsidRDefault="009E478B" w:rsidP="00114351">
      <w:pPr>
        <w:ind w:left="360"/>
        <w:jc w:val="both"/>
        <w:rPr>
          <w:rFonts w:ascii="Arial" w:hAnsi="Arial" w:cs="Arial"/>
          <w:color w:val="000000" w:themeColor="text1"/>
        </w:rPr>
      </w:pPr>
    </w:p>
    <w:p w:rsidR="00FD74FF" w:rsidRPr="00114351" w:rsidRDefault="009E478B" w:rsidP="00114351">
      <w:pPr>
        <w:ind w:left="360"/>
        <w:jc w:val="both"/>
        <w:rPr>
          <w:rFonts w:ascii="Arial" w:hAnsi="Arial" w:cs="Arial"/>
          <w:color w:val="000000" w:themeColor="text1"/>
        </w:rPr>
      </w:pPr>
      <w:r w:rsidRPr="00114351">
        <w:rPr>
          <w:rFonts w:ascii="Arial" w:hAnsi="Arial" w:cs="Arial"/>
          <w:color w:val="000000" w:themeColor="text1"/>
        </w:rPr>
        <w:t>In cases where there may be concern for a patient’s welfare, an observation of personal appearance may however be appropriate.</w:t>
      </w:r>
    </w:p>
    <w:p w:rsidR="00FA10CC" w:rsidRPr="00114351" w:rsidRDefault="00FA10CC" w:rsidP="00114351">
      <w:pPr>
        <w:tabs>
          <w:tab w:val="left" w:pos="7830"/>
        </w:tabs>
        <w:jc w:val="both"/>
        <w:rPr>
          <w:rFonts w:ascii="Arial" w:hAnsi="Arial" w:cs="Arial"/>
          <w:color w:val="000000" w:themeColor="text1"/>
        </w:rPr>
      </w:pPr>
    </w:p>
    <w:p w:rsidR="003F39E0" w:rsidRPr="00114351" w:rsidRDefault="003F39E0" w:rsidP="00114351">
      <w:pPr>
        <w:tabs>
          <w:tab w:val="left" w:pos="7830"/>
        </w:tabs>
        <w:jc w:val="both"/>
        <w:rPr>
          <w:rFonts w:ascii="Arial" w:hAnsi="Arial" w:cs="Arial"/>
          <w:color w:val="000000" w:themeColor="text1"/>
        </w:rPr>
      </w:pPr>
    </w:p>
    <w:p w:rsidR="00814F37" w:rsidRPr="00114351" w:rsidRDefault="00814F37" w:rsidP="00114351">
      <w:pPr>
        <w:jc w:val="both"/>
        <w:rPr>
          <w:rFonts w:ascii="Arial" w:hAnsi="Arial" w:cs="Arial"/>
          <w:color w:val="000000" w:themeColor="text1"/>
        </w:rPr>
      </w:pPr>
    </w:p>
    <w:sectPr w:rsidR="00814F37" w:rsidRPr="00114351" w:rsidSect="00E62CFC">
      <w:headerReference w:type="default" r:id="rId14"/>
      <w:footerReference w:type="default" r:id="rId15"/>
      <w:headerReference w:type="first" r:id="rId16"/>
      <w:footerReference w:type="first" r:id="rId17"/>
      <w:pgSz w:w="11907" w:h="16840" w:code="9"/>
      <w:pgMar w:top="2523" w:right="1134" w:bottom="1560" w:left="1134" w:header="709" w:footer="264" w:gutter="0"/>
      <w:pgNumType w:start="2"/>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10E84" w:rsidRDefault="00F10E84">
      <w:r>
        <w:separator/>
      </w:r>
    </w:p>
  </w:endnote>
  <w:endnote w:type="continuationSeparator" w:id="0">
    <w:p w:rsidR="00F10E84" w:rsidRDefault="00F10E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6390" w:rsidRPr="005B4181" w:rsidRDefault="001C6390" w:rsidP="001C6390">
    <w:pPr>
      <w:jc w:val="center"/>
      <w:rPr>
        <w:rFonts w:ascii="Arial" w:hAnsi="Arial" w:cs="Arial"/>
        <w:b/>
        <w:iCs/>
      </w:rPr>
    </w:pPr>
    <w:r w:rsidRPr="005B4181">
      <w:rPr>
        <w:rFonts w:ascii="Arial" w:hAnsi="Arial" w:cs="Arial"/>
        <w:b/>
        <w:iCs/>
      </w:rPr>
      <w:t>We welcome correspondence through the medium of Welsh</w:t>
    </w:r>
  </w:p>
  <w:p w:rsidR="001C6390" w:rsidRPr="005B4181" w:rsidRDefault="001C6390" w:rsidP="001C6390">
    <w:pPr>
      <w:jc w:val="center"/>
      <w:rPr>
        <w:rFonts w:ascii="Arial" w:hAnsi="Arial" w:cs="Arial"/>
        <w:b/>
      </w:rPr>
    </w:pPr>
    <w:r w:rsidRPr="005B4181">
      <w:rPr>
        <w:rFonts w:ascii="Arial" w:hAnsi="Arial" w:cs="Arial"/>
        <w:b/>
      </w:rPr>
      <w:t>Rydym yn croesawu gohebiaeth drwy gyfrwng y Gymraeg</w:t>
    </w:r>
  </w:p>
  <w:p w:rsidR="001C6390" w:rsidRDefault="001C639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E00F8" w:rsidRDefault="003052C1">
    <w:pPr>
      <w:pStyle w:val="Footer"/>
    </w:pPr>
    <w:r>
      <w:rPr>
        <w:noProof/>
        <w:lang w:val="en-GB" w:eastAsia="en-GB"/>
      </w:rPr>
      <mc:AlternateContent>
        <mc:Choice Requires="wps">
          <w:drawing>
            <wp:anchor distT="0" distB="0" distL="114300" distR="114300" simplePos="0" relativeHeight="251657728" behindDoc="0" locked="1" layoutInCell="1" allowOverlap="1">
              <wp:simplePos x="0" y="0"/>
              <wp:positionH relativeFrom="page">
                <wp:posOffset>318135</wp:posOffset>
              </wp:positionH>
              <wp:positionV relativeFrom="page">
                <wp:posOffset>9662795</wp:posOffset>
              </wp:positionV>
              <wp:extent cx="6887845" cy="833755"/>
              <wp:effectExtent l="3810" t="4445" r="4445" b="0"/>
              <wp:wrapNone/>
              <wp:docPr id="1"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87845" cy="8337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E00F8" w:rsidRPr="00D328F9" w:rsidRDefault="000E00F8" w:rsidP="00E62CFC">
                          <w:pPr>
                            <w:pBdr>
                              <w:bottom w:val="single" w:sz="6" w:space="1" w:color="auto"/>
                            </w:pBdr>
                            <w:tabs>
                              <w:tab w:val="left" w:pos="2610"/>
                              <w:tab w:val="left" w:pos="4590"/>
                              <w:tab w:val="left" w:pos="7830"/>
                            </w:tabs>
                            <w:rPr>
                              <w:rFonts w:ascii="Verdana" w:hAnsi="Verdana"/>
                              <w:b/>
                              <w:bCs/>
                              <w:sz w:val="2"/>
                              <w:szCs w:val="2"/>
                            </w:rPr>
                          </w:pPr>
                        </w:p>
                        <w:p w:rsidR="000E00F8" w:rsidRPr="00336546" w:rsidRDefault="000E00F8" w:rsidP="00E62CFC">
                          <w:pPr>
                            <w:tabs>
                              <w:tab w:val="left" w:pos="2610"/>
                              <w:tab w:val="left" w:pos="4590"/>
                              <w:tab w:val="left" w:pos="7830"/>
                            </w:tabs>
                            <w:rPr>
                              <w:rFonts w:ascii="Verdana" w:hAnsi="Verdana"/>
                              <w:b/>
                              <w:bCs/>
                              <w:sz w:val="6"/>
                              <w:szCs w:val="6"/>
                            </w:rPr>
                          </w:pPr>
                        </w:p>
                        <w:p w:rsidR="000E00F8" w:rsidRPr="00CE6D64" w:rsidRDefault="000E00F8" w:rsidP="00E62CFC">
                          <w:pPr>
                            <w:rPr>
                              <w:rFonts w:ascii="Arial" w:hAnsi="Arial" w:cs="Arial"/>
                              <w:b/>
                              <w:sz w:val="18"/>
                              <w:szCs w:val="18"/>
                            </w:rPr>
                          </w:pPr>
                          <w:r w:rsidRPr="00CE6D64">
                            <w:rPr>
                              <w:rFonts w:ascii="Arial" w:hAnsi="Arial" w:cs="Arial"/>
                              <w:b/>
                              <w:bCs/>
                              <w:sz w:val="18"/>
                              <w:szCs w:val="18"/>
                            </w:rPr>
                            <w:t xml:space="preserve">Cyfeiriad Gohebiaeth ar gyfer y Cadeirydd a'r Prif Weithredwr / </w:t>
                          </w:r>
                          <w:r w:rsidRPr="00CE6D64">
                            <w:rPr>
                              <w:rFonts w:ascii="Arial" w:hAnsi="Arial" w:cs="Arial"/>
                              <w:b/>
                              <w:sz w:val="18"/>
                              <w:szCs w:val="18"/>
                            </w:rPr>
                            <w:t>Correspondence address for Chairman and Chief Executive:</w:t>
                          </w:r>
                        </w:p>
                        <w:p w:rsidR="000E00F8" w:rsidRPr="00CE6D64" w:rsidRDefault="000E00F8" w:rsidP="00E62CFC">
                          <w:pPr>
                            <w:ind w:firstLine="284"/>
                            <w:rPr>
                              <w:rFonts w:ascii="Arial" w:hAnsi="Arial" w:cs="Arial"/>
                              <w:bCs/>
                              <w:sz w:val="22"/>
                              <w:szCs w:val="22"/>
                            </w:rPr>
                          </w:pPr>
                          <w:r w:rsidRPr="00CE6D64">
                            <w:rPr>
                              <w:rFonts w:ascii="Arial" w:hAnsi="Arial" w:cs="Arial"/>
                              <w:bCs/>
                              <w:sz w:val="22"/>
                              <w:szCs w:val="22"/>
                            </w:rPr>
                            <w:t>Swyddfa'r Gweithredwyr / Executives’ Office,</w:t>
                          </w:r>
                        </w:p>
                        <w:p w:rsidR="000E00F8" w:rsidRPr="00303254" w:rsidRDefault="000E00F8" w:rsidP="00E62CFC">
                          <w:pPr>
                            <w:tabs>
                              <w:tab w:val="left" w:pos="7830"/>
                            </w:tabs>
                            <w:ind w:left="284"/>
                            <w:contextualSpacing/>
                            <w:rPr>
                              <w:rFonts w:ascii="Arial" w:hAnsi="Arial" w:cs="Arial"/>
                              <w:sz w:val="22"/>
                              <w:szCs w:val="22"/>
                            </w:rPr>
                          </w:pPr>
                          <w:r>
                            <w:rPr>
                              <w:rFonts w:ascii="Arial" w:hAnsi="Arial" w:cs="Arial"/>
                              <w:sz w:val="22"/>
                              <w:szCs w:val="22"/>
                            </w:rPr>
                            <w:t>Ysbyty Gwynedd, Penrhosgarnedd</w:t>
                          </w:r>
                        </w:p>
                        <w:p w:rsidR="000E00F8" w:rsidRPr="00303254" w:rsidRDefault="000E00F8" w:rsidP="00E62CFC">
                          <w:pPr>
                            <w:tabs>
                              <w:tab w:val="left" w:pos="4536"/>
                            </w:tabs>
                            <w:ind w:left="284"/>
                            <w:contextualSpacing/>
                            <w:rPr>
                              <w:rFonts w:ascii="Arial" w:hAnsi="Arial" w:cs="Arial"/>
                              <w:b/>
                              <w:bCs/>
                              <w:sz w:val="22"/>
                              <w:szCs w:val="22"/>
                            </w:rPr>
                          </w:pPr>
                          <w:smartTag w:uri="urn:schemas-microsoft-com:office:smarttags" w:element="City">
                            <w:smartTag w:uri="urn:schemas-microsoft-com:office:smarttags" w:element="place">
                              <w:r w:rsidRPr="00303254">
                                <w:rPr>
                                  <w:rFonts w:ascii="Arial" w:hAnsi="Arial" w:cs="Arial"/>
                                  <w:sz w:val="22"/>
                                  <w:szCs w:val="22"/>
                                </w:rPr>
                                <w:t>Bangor</w:t>
                              </w:r>
                            </w:smartTag>
                          </w:smartTag>
                          <w:r w:rsidRPr="00303254">
                            <w:rPr>
                              <w:rFonts w:ascii="Arial" w:hAnsi="Arial" w:cs="Arial"/>
                              <w:sz w:val="22"/>
                              <w:szCs w:val="22"/>
                            </w:rPr>
                            <w:t xml:space="preserve">, </w:t>
                          </w:r>
                          <w:r>
                            <w:rPr>
                              <w:rFonts w:ascii="Arial" w:hAnsi="Arial" w:cs="Arial"/>
                              <w:sz w:val="22"/>
                              <w:szCs w:val="22"/>
                            </w:rPr>
                            <w:t>Gwynedd LL57 2PW</w:t>
                          </w:r>
                          <w:r w:rsidRPr="00303254">
                            <w:rPr>
                              <w:rFonts w:ascii="Arial" w:hAnsi="Arial" w:cs="Arial"/>
                              <w:b/>
                              <w:bCs/>
                              <w:sz w:val="22"/>
                              <w:szCs w:val="22"/>
                            </w:rPr>
                            <w:tab/>
                            <w:t xml:space="preserve">Gwefan: </w:t>
                          </w:r>
                          <w:r w:rsidRPr="00303254">
                            <w:rPr>
                              <w:rFonts w:ascii="Arial" w:hAnsi="Arial" w:cs="Arial"/>
                              <w:bCs/>
                              <w:sz w:val="22"/>
                              <w:szCs w:val="22"/>
                            </w:rPr>
                            <w:t>www.pbc.cymru.nhs.uk</w:t>
                          </w:r>
                          <w:r w:rsidRPr="00303254">
                            <w:rPr>
                              <w:rFonts w:ascii="Arial" w:hAnsi="Arial" w:cs="Arial"/>
                              <w:b/>
                              <w:bCs/>
                              <w:sz w:val="22"/>
                              <w:szCs w:val="22"/>
                            </w:rPr>
                            <w:t xml:space="preserve"> / Web: </w:t>
                          </w:r>
                          <w:r w:rsidRPr="00303254">
                            <w:rPr>
                              <w:rFonts w:ascii="Arial" w:hAnsi="Arial" w:cs="Arial"/>
                              <w:sz w:val="22"/>
                              <w:szCs w:val="22"/>
                            </w:rPr>
                            <w:t>www.bcu.wales.nhs.uk</w:t>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5" o:spid="_x0000_s1027" type="#_x0000_t202" style="position:absolute;margin-left:25.05pt;margin-top:760.85pt;width:542.35pt;height:65.65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" stroked="f">
              <v:textbox inset="0,,0">
                <w:txbxContent>
                  <w:p w:rsidR="000E00F8" w:rsidRPr="00D328F9" w:rsidRDefault="000E00F8" w:rsidP="00E62CFC">
                    <w:pPr>
                      <w:pBdr>
                        <w:bottom w:val="single" w:sz="6" w:space="1" w:color="auto"/>
                      </w:pBdr>
                      <w:tabs>
                        <w:tab w:val="left" w:pos="2610"/>
                        <w:tab w:val="left" w:pos="4590"/>
                        <w:tab w:val="left" w:pos="7830"/>
                      </w:tabs>
                      <w:rPr>
                        <w:rFonts w:ascii="Verdana" w:hAnsi="Verdana"/>
                        <w:b/>
                        <w:bCs/>
                        <w:sz w:val="2"/>
                        <w:szCs w:val="2"/>
                      </w:rPr>
                    </w:pPr>
                  </w:p>
                  <w:p w:rsidR="000E00F8" w:rsidRPr="00336546" w:rsidRDefault="000E00F8" w:rsidP="00E62CFC">
                    <w:pPr>
                      <w:tabs>
                        <w:tab w:val="left" w:pos="2610"/>
                        <w:tab w:val="left" w:pos="4590"/>
                        <w:tab w:val="left" w:pos="7830"/>
                      </w:tabs>
                      <w:rPr>
                        <w:rFonts w:ascii="Verdana" w:hAnsi="Verdana"/>
                        <w:b/>
                        <w:bCs/>
                        <w:sz w:val="6"/>
                        <w:szCs w:val="6"/>
                      </w:rPr>
                    </w:pPr>
                  </w:p>
                  <w:p w:rsidR="000E00F8" w:rsidRPr="00CE6D64" w:rsidRDefault="000E00F8" w:rsidP="00E62CFC">
                    <w:pPr>
                      <w:rPr>
                        <w:rFonts w:ascii="Arial" w:hAnsi="Arial" w:cs="Arial"/>
                        <w:b/>
                        <w:sz w:val="18"/>
                        <w:szCs w:val="18"/>
                      </w:rPr>
                    </w:pPr>
                    <w:r w:rsidRPr="00CE6D64">
                      <w:rPr>
                        <w:rFonts w:ascii="Arial" w:hAnsi="Arial" w:cs="Arial"/>
                        <w:b/>
                        <w:bCs/>
                        <w:sz w:val="18"/>
                        <w:szCs w:val="18"/>
                      </w:rPr>
                      <w:t xml:space="preserve">Cyfeiriad Gohebiaeth ar gyfer y Cadeirydd a'r Prif Weithredwr / </w:t>
                    </w:r>
                    <w:r w:rsidRPr="00CE6D64">
                      <w:rPr>
                        <w:rFonts w:ascii="Arial" w:hAnsi="Arial" w:cs="Arial"/>
                        <w:b/>
                        <w:sz w:val="18"/>
                        <w:szCs w:val="18"/>
                      </w:rPr>
                      <w:t>Correspondence address for Chairman and Chief Executive:</w:t>
                    </w:r>
                  </w:p>
                  <w:p w:rsidR="000E00F8" w:rsidRPr="00CE6D64" w:rsidRDefault="000E00F8" w:rsidP="00E62CFC">
                    <w:pPr>
                      <w:ind w:firstLine="284"/>
                      <w:rPr>
                        <w:rFonts w:ascii="Arial" w:hAnsi="Arial" w:cs="Arial"/>
                        <w:bCs/>
                        <w:sz w:val="22"/>
                        <w:szCs w:val="22"/>
                      </w:rPr>
                    </w:pPr>
                    <w:r w:rsidRPr="00CE6D64">
                      <w:rPr>
                        <w:rFonts w:ascii="Arial" w:hAnsi="Arial" w:cs="Arial"/>
                        <w:bCs/>
                        <w:sz w:val="22"/>
                        <w:szCs w:val="22"/>
                      </w:rPr>
                      <w:t>Swyddfa'r Gweithredwyr / Executives’ Office,</w:t>
                    </w:r>
                  </w:p>
                  <w:p w:rsidR="000E00F8" w:rsidRPr="00303254" w:rsidRDefault="000E00F8" w:rsidP="00E62CFC">
                    <w:pPr>
                      <w:tabs>
                        <w:tab w:val="left" w:pos="7830"/>
                      </w:tabs>
                      <w:ind w:left="284"/>
                      <w:contextualSpacing/>
                      <w:rPr>
                        <w:rFonts w:ascii="Arial" w:hAnsi="Arial" w:cs="Arial"/>
                        <w:sz w:val="22"/>
                        <w:szCs w:val="22"/>
                      </w:rPr>
                    </w:pPr>
                    <w:r>
                      <w:rPr>
                        <w:rFonts w:ascii="Arial" w:hAnsi="Arial" w:cs="Arial"/>
                        <w:sz w:val="22"/>
                        <w:szCs w:val="22"/>
                      </w:rPr>
                      <w:t>Ysbyty Gwynedd, Penrhosgarnedd</w:t>
                    </w:r>
                  </w:p>
                  <w:p w:rsidR="000E00F8" w:rsidRPr="00303254" w:rsidRDefault="000E00F8" w:rsidP="00E62CFC">
                    <w:pPr>
                      <w:tabs>
                        <w:tab w:val="left" w:pos="4536"/>
                      </w:tabs>
                      <w:ind w:left="284"/>
                      <w:contextualSpacing/>
                      <w:rPr>
                        <w:rFonts w:ascii="Arial" w:hAnsi="Arial" w:cs="Arial"/>
                        <w:b/>
                        <w:bCs/>
                        <w:sz w:val="22"/>
                        <w:szCs w:val="22"/>
                      </w:rPr>
                    </w:pPr>
                    <w:smartTag w:uri="urn:schemas-microsoft-com:office:smarttags" w:element="City">
                      <w:smartTag w:uri="urn:schemas-microsoft-com:office:smarttags" w:element="place">
                        <w:r w:rsidRPr="00303254">
                          <w:rPr>
                            <w:rFonts w:ascii="Arial" w:hAnsi="Arial" w:cs="Arial"/>
                            <w:sz w:val="22"/>
                            <w:szCs w:val="22"/>
                          </w:rPr>
                          <w:t>Bangor</w:t>
                        </w:r>
                      </w:smartTag>
                    </w:smartTag>
                    <w:r w:rsidRPr="00303254">
                      <w:rPr>
                        <w:rFonts w:ascii="Arial" w:hAnsi="Arial" w:cs="Arial"/>
                        <w:sz w:val="22"/>
                        <w:szCs w:val="22"/>
                      </w:rPr>
                      <w:t xml:space="preserve">, </w:t>
                    </w:r>
                    <w:r>
                      <w:rPr>
                        <w:rFonts w:ascii="Arial" w:hAnsi="Arial" w:cs="Arial"/>
                        <w:sz w:val="22"/>
                        <w:szCs w:val="22"/>
                      </w:rPr>
                      <w:t>Gwynedd LL57 2PW</w:t>
                    </w:r>
                    <w:r w:rsidRPr="00303254">
                      <w:rPr>
                        <w:rFonts w:ascii="Arial" w:hAnsi="Arial" w:cs="Arial"/>
                        <w:b/>
                        <w:bCs/>
                        <w:sz w:val="22"/>
                        <w:szCs w:val="22"/>
                      </w:rPr>
                      <w:tab/>
                      <w:t xml:space="preserve">Gwefan: </w:t>
                    </w:r>
                    <w:r w:rsidRPr="00303254">
                      <w:rPr>
                        <w:rFonts w:ascii="Arial" w:hAnsi="Arial" w:cs="Arial"/>
                        <w:bCs/>
                        <w:sz w:val="22"/>
                        <w:szCs w:val="22"/>
                      </w:rPr>
                      <w:t>www.pbc.cymru.nhs.uk</w:t>
                    </w:r>
                    <w:r w:rsidRPr="00303254">
                      <w:rPr>
                        <w:rFonts w:ascii="Arial" w:hAnsi="Arial" w:cs="Arial"/>
                        <w:b/>
                        <w:bCs/>
                        <w:sz w:val="22"/>
                        <w:szCs w:val="22"/>
                      </w:rPr>
                      <w:t xml:space="preserve"> / Web: </w:t>
                    </w:r>
                    <w:r w:rsidRPr="00303254">
                      <w:rPr>
                        <w:rFonts w:ascii="Arial" w:hAnsi="Arial" w:cs="Arial"/>
                        <w:sz w:val="22"/>
                        <w:szCs w:val="22"/>
                      </w:rPr>
                      <w:t>www.bcu.wales.nhs.uk</w:t>
                    </w:r>
                  </w:p>
                </w:txbxContent>
              </v:textbox>
              <w10:wrap anchorx="page" anchory="page"/>
              <w10:anchorlock/>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10E84" w:rsidRDefault="00F10E84">
      <w:r>
        <w:separator/>
      </w:r>
    </w:p>
  </w:footnote>
  <w:footnote w:type="continuationSeparator" w:id="0">
    <w:p w:rsidR="00F10E84" w:rsidRDefault="00F10E8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E00F8" w:rsidRDefault="003052C1" w:rsidP="004C5131">
    <w:pPr>
      <w:pStyle w:val="Header"/>
      <w:jc w:val="right"/>
      <w:rPr>
        <w:sz w:val="16"/>
        <w:szCs w:val="16"/>
      </w:rPr>
    </w:pPr>
    <w:r>
      <w:rPr>
        <w:noProof/>
        <w:sz w:val="14"/>
        <w:szCs w:val="14"/>
        <w:lang w:val="en-GB" w:eastAsia="en-GB"/>
      </w:rPr>
      <w:drawing>
        <wp:anchor distT="0" distB="0" distL="114300" distR="114300" simplePos="0" relativeHeight="251656704" behindDoc="0" locked="1" layoutInCell="1" allowOverlap="1">
          <wp:simplePos x="0" y="0"/>
          <wp:positionH relativeFrom="column">
            <wp:posOffset>-213995</wp:posOffset>
          </wp:positionH>
          <wp:positionV relativeFrom="page">
            <wp:posOffset>442595</wp:posOffset>
          </wp:positionV>
          <wp:extent cx="3302635" cy="791845"/>
          <wp:effectExtent l="0" t="0" r="0" b="0"/>
          <wp:wrapNone/>
          <wp:docPr id="11" name="Picture 4" descr="Betsi Cadwaladr BK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etsi Cadwaladr BKoutli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02635" cy="791845"/>
                  </a:xfrm>
                  <a:prstGeom prst="rect">
                    <a:avLst/>
                  </a:prstGeom>
                  <a:noFill/>
                </pic:spPr>
              </pic:pic>
            </a:graphicData>
          </a:graphic>
          <wp14:sizeRelH relativeFrom="page">
            <wp14:pctWidth>0</wp14:pctWidth>
          </wp14:sizeRelH>
          <wp14:sizeRelV relativeFrom="page">
            <wp14:pctHeight>0</wp14:pctHeight>
          </wp14:sizeRelV>
        </wp:anchor>
      </w:drawing>
    </w:r>
  </w:p>
  <w:p w:rsidR="000E00F8" w:rsidRDefault="000E00F8" w:rsidP="004C5131">
    <w:pPr>
      <w:pStyle w:val="Header"/>
      <w:jc w:val="right"/>
      <w:rPr>
        <w:sz w:val="16"/>
        <w:szCs w:val="16"/>
      </w:rPr>
    </w:pPr>
  </w:p>
  <w:p w:rsidR="000E00F8" w:rsidRDefault="000E00F8" w:rsidP="004C5131">
    <w:pPr>
      <w:pStyle w:val="Header"/>
      <w:jc w:val="right"/>
      <w:rPr>
        <w:sz w:val="16"/>
        <w:szCs w:val="16"/>
      </w:rPr>
    </w:pPr>
  </w:p>
  <w:p w:rsidR="000E00F8" w:rsidRDefault="000E00F8" w:rsidP="004C5131">
    <w:pPr>
      <w:pStyle w:val="Header"/>
      <w:jc w:val="right"/>
      <w:rPr>
        <w:sz w:val="16"/>
        <w:szCs w:val="16"/>
      </w:rPr>
    </w:pPr>
  </w:p>
  <w:p w:rsidR="000E00F8" w:rsidRDefault="000E00F8" w:rsidP="004C5131">
    <w:pPr>
      <w:pStyle w:val="Header"/>
      <w:jc w:val="right"/>
      <w:rPr>
        <w:sz w:val="16"/>
        <w:szCs w:val="16"/>
      </w:rPr>
    </w:pPr>
  </w:p>
  <w:p w:rsidR="000E00F8" w:rsidRDefault="000E00F8" w:rsidP="004C5131">
    <w:pPr>
      <w:pStyle w:val="Header"/>
      <w:jc w:val="right"/>
      <w:rPr>
        <w:sz w:val="16"/>
        <w:szCs w:val="16"/>
      </w:rPr>
    </w:pPr>
  </w:p>
  <w:p w:rsidR="000E00F8" w:rsidRDefault="000E00F8" w:rsidP="004C5131">
    <w:pPr>
      <w:pStyle w:val="Header"/>
      <w:jc w:val="right"/>
      <w:rPr>
        <w:sz w:val="16"/>
        <w:szCs w:val="16"/>
      </w:rPr>
    </w:pPr>
  </w:p>
  <w:p w:rsidR="000E00F8" w:rsidRDefault="000E00F8" w:rsidP="00A91E3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E00F8" w:rsidRDefault="003052C1" w:rsidP="00E62CFC">
    <w:pPr>
      <w:pStyle w:val="Header"/>
      <w:tabs>
        <w:tab w:val="clear" w:pos="4320"/>
        <w:tab w:val="clear" w:pos="8640"/>
        <w:tab w:val="left" w:pos="1035"/>
      </w:tabs>
    </w:pPr>
    <w:r>
      <w:rPr>
        <w:noProof/>
        <w:lang w:val="en-GB" w:eastAsia="en-GB"/>
      </w:rPr>
      <w:drawing>
        <wp:anchor distT="0" distB="0" distL="114300" distR="114300" simplePos="0" relativeHeight="251658752" behindDoc="0" locked="1" layoutInCell="1" allowOverlap="1">
          <wp:simplePos x="0" y="0"/>
          <wp:positionH relativeFrom="column">
            <wp:posOffset>-299720</wp:posOffset>
          </wp:positionH>
          <wp:positionV relativeFrom="page">
            <wp:posOffset>471170</wp:posOffset>
          </wp:positionV>
          <wp:extent cx="3302635" cy="791845"/>
          <wp:effectExtent l="0" t="0" r="0" b="0"/>
          <wp:wrapNone/>
          <wp:docPr id="16" name="Picture 16" descr="Betsi Cadwaladr BK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Betsi Cadwaladr BKoutli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02635" cy="791845"/>
                  </a:xfrm>
                  <a:prstGeom prst="rect">
                    <a:avLst/>
                  </a:prstGeom>
                  <a:noFill/>
                </pic:spPr>
              </pic:pic>
            </a:graphicData>
          </a:graphic>
          <wp14:sizeRelH relativeFrom="page">
            <wp14:pctWidth>0</wp14:pctWidth>
          </wp14:sizeRelH>
          <wp14:sizeRelV relativeFrom="page">
            <wp14:pctHeight>0</wp14:pctHeight>
          </wp14:sizeRelV>
        </wp:anchor>
      </w:drawing>
    </w:r>
    <w:r w:rsidR="000E00F8">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C4537"/>
    <w:multiLevelType w:val="hybridMultilevel"/>
    <w:tmpl w:val="D0387F82"/>
    <w:lvl w:ilvl="0" w:tplc="08090001">
      <w:start w:val="1"/>
      <w:numFmt w:val="bullet"/>
      <w:lvlText w:val=""/>
      <w:lvlJc w:val="left"/>
      <w:pPr>
        <w:ind w:left="717" w:hanging="360"/>
      </w:pPr>
      <w:rPr>
        <w:rFonts w:ascii="Symbol" w:hAnsi="Symbol" w:hint="default"/>
      </w:rPr>
    </w:lvl>
    <w:lvl w:ilvl="1" w:tplc="08090003" w:tentative="1">
      <w:start w:val="1"/>
      <w:numFmt w:val="bullet"/>
      <w:lvlText w:val="o"/>
      <w:lvlJc w:val="left"/>
      <w:pPr>
        <w:ind w:left="1437" w:hanging="360"/>
      </w:pPr>
      <w:rPr>
        <w:rFonts w:ascii="Courier New" w:hAnsi="Courier New" w:cs="Courier New" w:hint="default"/>
      </w:rPr>
    </w:lvl>
    <w:lvl w:ilvl="2" w:tplc="08090005" w:tentative="1">
      <w:start w:val="1"/>
      <w:numFmt w:val="bullet"/>
      <w:lvlText w:val=""/>
      <w:lvlJc w:val="left"/>
      <w:pPr>
        <w:ind w:left="2157" w:hanging="360"/>
      </w:pPr>
      <w:rPr>
        <w:rFonts w:ascii="Wingdings" w:hAnsi="Wingdings" w:hint="default"/>
      </w:rPr>
    </w:lvl>
    <w:lvl w:ilvl="3" w:tplc="08090001" w:tentative="1">
      <w:start w:val="1"/>
      <w:numFmt w:val="bullet"/>
      <w:lvlText w:val=""/>
      <w:lvlJc w:val="left"/>
      <w:pPr>
        <w:ind w:left="2877" w:hanging="360"/>
      </w:pPr>
      <w:rPr>
        <w:rFonts w:ascii="Symbol" w:hAnsi="Symbol" w:hint="default"/>
      </w:rPr>
    </w:lvl>
    <w:lvl w:ilvl="4" w:tplc="08090003" w:tentative="1">
      <w:start w:val="1"/>
      <w:numFmt w:val="bullet"/>
      <w:lvlText w:val="o"/>
      <w:lvlJc w:val="left"/>
      <w:pPr>
        <w:ind w:left="3597" w:hanging="360"/>
      </w:pPr>
      <w:rPr>
        <w:rFonts w:ascii="Courier New" w:hAnsi="Courier New" w:cs="Courier New" w:hint="default"/>
      </w:rPr>
    </w:lvl>
    <w:lvl w:ilvl="5" w:tplc="08090005" w:tentative="1">
      <w:start w:val="1"/>
      <w:numFmt w:val="bullet"/>
      <w:lvlText w:val=""/>
      <w:lvlJc w:val="left"/>
      <w:pPr>
        <w:ind w:left="4317" w:hanging="360"/>
      </w:pPr>
      <w:rPr>
        <w:rFonts w:ascii="Wingdings" w:hAnsi="Wingdings" w:hint="default"/>
      </w:rPr>
    </w:lvl>
    <w:lvl w:ilvl="6" w:tplc="08090001" w:tentative="1">
      <w:start w:val="1"/>
      <w:numFmt w:val="bullet"/>
      <w:lvlText w:val=""/>
      <w:lvlJc w:val="left"/>
      <w:pPr>
        <w:ind w:left="5037" w:hanging="360"/>
      </w:pPr>
      <w:rPr>
        <w:rFonts w:ascii="Symbol" w:hAnsi="Symbol" w:hint="default"/>
      </w:rPr>
    </w:lvl>
    <w:lvl w:ilvl="7" w:tplc="08090003" w:tentative="1">
      <w:start w:val="1"/>
      <w:numFmt w:val="bullet"/>
      <w:lvlText w:val="o"/>
      <w:lvlJc w:val="left"/>
      <w:pPr>
        <w:ind w:left="5757" w:hanging="360"/>
      </w:pPr>
      <w:rPr>
        <w:rFonts w:ascii="Courier New" w:hAnsi="Courier New" w:cs="Courier New" w:hint="default"/>
      </w:rPr>
    </w:lvl>
    <w:lvl w:ilvl="8" w:tplc="08090005" w:tentative="1">
      <w:start w:val="1"/>
      <w:numFmt w:val="bullet"/>
      <w:lvlText w:val=""/>
      <w:lvlJc w:val="left"/>
      <w:pPr>
        <w:ind w:left="6477" w:hanging="360"/>
      </w:pPr>
      <w:rPr>
        <w:rFonts w:ascii="Wingdings" w:hAnsi="Wingdings" w:hint="default"/>
      </w:rPr>
    </w:lvl>
  </w:abstractNum>
  <w:abstractNum w:abstractNumId="1" w15:restartNumberingAfterBreak="0">
    <w:nsid w:val="26D03547"/>
    <w:multiLevelType w:val="hybridMultilevel"/>
    <w:tmpl w:val="B0589AE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30F20351"/>
    <w:multiLevelType w:val="hybridMultilevel"/>
    <w:tmpl w:val="F33E390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42516D85"/>
    <w:multiLevelType w:val="hybridMultilevel"/>
    <w:tmpl w:val="A3905E8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5C6548BB"/>
    <w:multiLevelType w:val="hybridMultilevel"/>
    <w:tmpl w:val="3BB05B1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5FC5568B"/>
    <w:multiLevelType w:val="hybridMultilevel"/>
    <w:tmpl w:val="5C5220E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num>
  <w:num w:numId="3">
    <w:abstractNumId w:val="1"/>
  </w:num>
  <w:num w:numId="4">
    <w:abstractNumId w:val="3"/>
  </w:num>
  <w:num w:numId="5">
    <w:abstractNumId w:val="0"/>
  </w:num>
  <w:num w:numId="6">
    <w:abstractNumId w:val="4"/>
  </w:num>
  <w:num w:numId="7">
    <w:abstractNumId w:val="4"/>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isplayHorizontalDrawingGridEvery w:val="2"/>
  <w:displayVertic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5FEF"/>
    <w:rsid w:val="000225FD"/>
    <w:rsid w:val="000245D3"/>
    <w:rsid w:val="00024B00"/>
    <w:rsid w:val="00030AEF"/>
    <w:rsid w:val="00040CE7"/>
    <w:rsid w:val="0005202F"/>
    <w:rsid w:val="00080711"/>
    <w:rsid w:val="00094627"/>
    <w:rsid w:val="00094A4C"/>
    <w:rsid w:val="00096CBA"/>
    <w:rsid w:val="000A068C"/>
    <w:rsid w:val="000B4FA5"/>
    <w:rsid w:val="000B7D2B"/>
    <w:rsid w:val="000C7022"/>
    <w:rsid w:val="000D6FB9"/>
    <w:rsid w:val="000E00F8"/>
    <w:rsid w:val="000F0A77"/>
    <w:rsid w:val="000F44D0"/>
    <w:rsid w:val="00114351"/>
    <w:rsid w:val="00130560"/>
    <w:rsid w:val="001322DD"/>
    <w:rsid w:val="00132DB3"/>
    <w:rsid w:val="00160319"/>
    <w:rsid w:val="00192EB0"/>
    <w:rsid w:val="001A2D65"/>
    <w:rsid w:val="001A3E43"/>
    <w:rsid w:val="001C3713"/>
    <w:rsid w:val="001C6390"/>
    <w:rsid w:val="001C7AB3"/>
    <w:rsid w:val="001C7F45"/>
    <w:rsid w:val="001D0BC3"/>
    <w:rsid w:val="001D6687"/>
    <w:rsid w:val="001D7317"/>
    <w:rsid w:val="001E61C4"/>
    <w:rsid w:val="001F03E5"/>
    <w:rsid w:val="001F14BE"/>
    <w:rsid w:val="0021169F"/>
    <w:rsid w:val="00217EF4"/>
    <w:rsid w:val="00223E85"/>
    <w:rsid w:val="00242119"/>
    <w:rsid w:val="0025657C"/>
    <w:rsid w:val="00274057"/>
    <w:rsid w:val="002934C6"/>
    <w:rsid w:val="00295BA5"/>
    <w:rsid w:val="002A4035"/>
    <w:rsid w:val="002B4C55"/>
    <w:rsid w:val="002F7731"/>
    <w:rsid w:val="00303254"/>
    <w:rsid w:val="003052C1"/>
    <w:rsid w:val="00310A32"/>
    <w:rsid w:val="00327590"/>
    <w:rsid w:val="00333622"/>
    <w:rsid w:val="00340B06"/>
    <w:rsid w:val="00361380"/>
    <w:rsid w:val="00392013"/>
    <w:rsid w:val="00393548"/>
    <w:rsid w:val="003963FF"/>
    <w:rsid w:val="003A5D2D"/>
    <w:rsid w:val="003B5A7C"/>
    <w:rsid w:val="003B5E7A"/>
    <w:rsid w:val="003C3495"/>
    <w:rsid w:val="003C35A4"/>
    <w:rsid w:val="003D0EDD"/>
    <w:rsid w:val="003D1EE0"/>
    <w:rsid w:val="003D5D34"/>
    <w:rsid w:val="003D72C3"/>
    <w:rsid w:val="003E3C11"/>
    <w:rsid w:val="003E7503"/>
    <w:rsid w:val="003F39E0"/>
    <w:rsid w:val="00406079"/>
    <w:rsid w:val="004246CB"/>
    <w:rsid w:val="00425A44"/>
    <w:rsid w:val="00425DF5"/>
    <w:rsid w:val="004276CE"/>
    <w:rsid w:val="00451538"/>
    <w:rsid w:val="00467E97"/>
    <w:rsid w:val="00473D91"/>
    <w:rsid w:val="0048441D"/>
    <w:rsid w:val="004845AD"/>
    <w:rsid w:val="004C5131"/>
    <w:rsid w:val="004E18E0"/>
    <w:rsid w:val="004F154D"/>
    <w:rsid w:val="00502AAD"/>
    <w:rsid w:val="005072D7"/>
    <w:rsid w:val="005322A7"/>
    <w:rsid w:val="005403B0"/>
    <w:rsid w:val="00542C2F"/>
    <w:rsid w:val="005445E6"/>
    <w:rsid w:val="005452A4"/>
    <w:rsid w:val="005579EB"/>
    <w:rsid w:val="0057255F"/>
    <w:rsid w:val="005727FF"/>
    <w:rsid w:val="00582D55"/>
    <w:rsid w:val="00591435"/>
    <w:rsid w:val="00593781"/>
    <w:rsid w:val="00596F66"/>
    <w:rsid w:val="005A22E7"/>
    <w:rsid w:val="005B21D5"/>
    <w:rsid w:val="005B4181"/>
    <w:rsid w:val="005C1E98"/>
    <w:rsid w:val="005E5486"/>
    <w:rsid w:val="005E6E81"/>
    <w:rsid w:val="00600BC4"/>
    <w:rsid w:val="00610707"/>
    <w:rsid w:val="00611ED0"/>
    <w:rsid w:val="0061608D"/>
    <w:rsid w:val="00626C77"/>
    <w:rsid w:val="0066385C"/>
    <w:rsid w:val="00666C70"/>
    <w:rsid w:val="00670716"/>
    <w:rsid w:val="00685232"/>
    <w:rsid w:val="0069023C"/>
    <w:rsid w:val="00692CA0"/>
    <w:rsid w:val="006B0528"/>
    <w:rsid w:val="006B06E2"/>
    <w:rsid w:val="006B2261"/>
    <w:rsid w:val="006C610F"/>
    <w:rsid w:val="006E0806"/>
    <w:rsid w:val="006E34B6"/>
    <w:rsid w:val="006E6423"/>
    <w:rsid w:val="00702613"/>
    <w:rsid w:val="00712C75"/>
    <w:rsid w:val="0072555B"/>
    <w:rsid w:val="00725FEF"/>
    <w:rsid w:val="007262DE"/>
    <w:rsid w:val="00731079"/>
    <w:rsid w:val="007371ED"/>
    <w:rsid w:val="00740F73"/>
    <w:rsid w:val="00754A2E"/>
    <w:rsid w:val="00773EB3"/>
    <w:rsid w:val="0079163D"/>
    <w:rsid w:val="007A4F59"/>
    <w:rsid w:val="007C689C"/>
    <w:rsid w:val="007D2E8F"/>
    <w:rsid w:val="007D7EF6"/>
    <w:rsid w:val="007E6063"/>
    <w:rsid w:val="007F03DD"/>
    <w:rsid w:val="007F3EAC"/>
    <w:rsid w:val="007F50B0"/>
    <w:rsid w:val="007F78A2"/>
    <w:rsid w:val="00805362"/>
    <w:rsid w:val="008069CB"/>
    <w:rsid w:val="00814F37"/>
    <w:rsid w:val="008262A6"/>
    <w:rsid w:val="00834A0D"/>
    <w:rsid w:val="00850ECD"/>
    <w:rsid w:val="0085446A"/>
    <w:rsid w:val="0085511C"/>
    <w:rsid w:val="008615EC"/>
    <w:rsid w:val="00883C62"/>
    <w:rsid w:val="008A345C"/>
    <w:rsid w:val="008C484C"/>
    <w:rsid w:val="008F023F"/>
    <w:rsid w:val="008F46F7"/>
    <w:rsid w:val="008F6A9F"/>
    <w:rsid w:val="0090046A"/>
    <w:rsid w:val="009038E5"/>
    <w:rsid w:val="00946AC6"/>
    <w:rsid w:val="009504B2"/>
    <w:rsid w:val="00965E69"/>
    <w:rsid w:val="00973F45"/>
    <w:rsid w:val="00984079"/>
    <w:rsid w:val="009B2A0D"/>
    <w:rsid w:val="009B53A8"/>
    <w:rsid w:val="009D35D7"/>
    <w:rsid w:val="009D4F69"/>
    <w:rsid w:val="009E009D"/>
    <w:rsid w:val="009E478B"/>
    <w:rsid w:val="00A01C49"/>
    <w:rsid w:val="00A026C1"/>
    <w:rsid w:val="00A13034"/>
    <w:rsid w:val="00A211D5"/>
    <w:rsid w:val="00A2757D"/>
    <w:rsid w:val="00A32D97"/>
    <w:rsid w:val="00A54146"/>
    <w:rsid w:val="00A72A8E"/>
    <w:rsid w:val="00A91E3B"/>
    <w:rsid w:val="00A95D53"/>
    <w:rsid w:val="00AA36D9"/>
    <w:rsid w:val="00AC5534"/>
    <w:rsid w:val="00AC6103"/>
    <w:rsid w:val="00AD163D"/>
    <w:rsid w:val="00AD657F"/>
    <w:rsid w:val="00B1367C"/>
    <w:rsid w:val="00B15E62"/>
    <w:rsid w:val="00B43EB5"/>
    <w:rsid w:val="00B5123F"/>
    <w:rsid w:val="00B5489D"/>
    <w:rsid w:val="00B56B20"/>
    <w:rsid w:val="00B61217"/>
    <w:rsid w:val="00B80C8F"/>
    <w:rsid w:val="00BA2AAE"/>
    <w:rsid w:val="00BB3594"/>
    <w:rsid w:val="00BB6846"/>
    <w:rsid w:val="00BB70C1"/>
    <w:rsid w:val="00BC6D9D"/>
    <w:rsid w:val="00BD3767"/>
    <w:rsid w:val="00C07AFD"/>
    <w:rsid w:val="00C12202"/>
    <w:rsid w:val="00C26F11"/>
    <w:rsid w:val="00C3703D"/>
    <w:rsid w:val="00C43D93"/>
    <w:rsid w:val="00C61782"/>
    <w:rsid w:val="00C80738"/>
    <w:rsid w:val="00C80F95"/>
    <w:rsid w:val="00C826C9"/>
    <w:rsid w:val="00CA0C32"/>
    <w:rsid w:val="00CB0572"/>
    <w:rsid w:val="00CC6AF9"/>
    <w:rsid w:val="00CC7AFA"/>
    <w:rsid w:val="00CE2F98"/>
    <w:rsid w:val="00CE669C"/>
    <w:rsid w:val="00CE6D64"/>
    <w:rsid w:val="00D122D6"/>
    <w:rsid w:val="00D3055D"/>
    <w:rsid w:val="00D307FB"/>
    <w:rsid w:val="00D4316C"/>
    <w:rsid w:val="00D436B6"/>
    <w:rsid w:val="00D5165D"/>
    <w:rsid w:val="00D60F73"/>
    <w:rsid w:val="00D648AF"/>
    <w:rsid w:val="00D66F48"/>
    <w:rsid w:val="00D90710"/>
    <w:rsid w:val="00D9662C"/>
    <w:rsid w:val="00D967F5"/>
    <w:rsid w:val="00D96E13"/>
    <w:rsid w:val="00DC00EA"/>
    <w:rsid w:val="00DC4FE4"/>
    <w:rsid w:val="00DD27E4"/>
    <w:rsid w:val="00DE7E4A"/>
    <w:rsid w:val="00E05D74"/>
    <w:rsid w:val="00E10DBD"/>
    <w:rsid w:val="00E15ECB"/>
    <w:rsid w:val="00E348C9"/>
    <w:rsid w:val="00E54248"/>
    <w:rsid w:val="00E62CFC"/>
    <w:rsid w:val="00E6351F"/>
    <w:rsid w:val="00E650F9"/>
    <w:rsid w:val="00E73256"/>
    <w:rsid w:val="00E77423"/>
    <w:rsid w:val="00E776EF"/>
    <w:rsid w:val="00E77CB8"/>
    <w:rsid w:val="00E77F23"/>
    <w:rsid w:val="00E77F6A"/>
    <w:rsid w:val="00E917D3"/>
    <w:rsid w:val="00E965C8"/>
    <w:rsid w:val="00ED1496"/>
    <w:rsid w:val="00ED3158"/>
    <w:rsid w:val="00ED4DE3"/>
    <w:rsid w:val="00ED4E04"/>
    <w:rsid w:val="00ED5E53"/>
    <w:rsid w:val="00EE50B3"/>
    <w:rsid w:val="00EE5B33"/>
    <w:rsid w:val="00F10E84"/>
    <w:rsid w:val="00F15271"/>
    <w:rsid w:val="00F241CB"/>
    <w:rsid w:val="00F34483"/>
    <w:rsid w:val="00F420D9"/>
    <w:rsid w:val="00F45CF4"/>
    <w:rsid w:val="00F47407"/>
    <w:rsid w:val="00F60079"/>
    <w:rsid w:val="00F61144"/>
    <w:rsid w:val="00F7077A"/>
    <w:rsid w:val="00F72053"/>
    <w:rsid w:val="00F76AED"/>
    <w:rsid w:val="00F82360"/>
    <w:rsid w:val="00F82DD6"/>
    <w:rsid w:val="00F842D4"/>
    <w:rsid w:val="00F949FD"/>
    <w:rsid w:val="00FA10CC"/>
    <w:rsid w:val="00FA51AC"/>
    <w:rsid w:val="00FB6B30"/>
    <w:rsid w:val="00FD74FF"/>
    <w:rsid w:val="00FE30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place"/>
  <w:shapeDefaults>
    <o:shapedefaults v:ext="edit" spidmax="6145"/>
    <o:shapelayout v:ext="edit">
      <o:idmap v:ext="edit" data="1"/>
    </o:shapelayout>
  </w:shapeDefaults>
  <w:decimalSymbol w:val="."/>
  <w:listSeparator w:val=","/>
  <w14:docId w14:val="62DC2AE8"/>
  <w15:chartTrackingRefBased/>
  <w15:docId w15:val="{7D13A72C-8397-4B6C-A001-5EEDACFD4B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footer" w:uiPriority="99"/>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Plain Text"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lang w:val="en-US" w:eastAsia="en-US"/>
    </w:rPr>
  </w:style>
  <w:style w:type="paragraph" w:styleId="Heading1">
    <w:name w:val="heading 1"/>
    <w:basedOn w:val="Normal"/>
    <w:next w:val="Normal"/>
    <w:qFormat/>
    <w:rsid w:val="00725FEF"/>
    <w:pPr>
      <w:keepNext/>
      <w:tabs>
        <w:tab w:val="left" w:pos="885"/>
        <w:tab w:val="left" w:pos="2041"/>
      </w:tabs>
      <w:outlineLvl w:val="0"/>
    </w:pPr>
    <w:rPr>
      <w:szCs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AD657F"/>
    <w:pPr>
      <w:tabs>
        <w:tab w:val="center" w:pos="4320"/>
        <w:tab w:val="right" w:pos="8640"/>
      </w:tabs>
    </w:pPr>
  </w:style>
  <w:style w:type="paragraph" w:styleId="Footer">
    <w:name w:val="footer"/>
    <w:basedOn w:val="Normal"/>
    <w:link w:val="FooterChar"/>
    <w:uiPriority w:val="99"/>
    <w:rsid w:val="00AD657F"/>
    <w:pPr>
      <w:tabs>
        <w:tab w:val="center" w:pos="4320"/>
        <w:tab w:val="right" w:pos="8640"/>
      </w:tabs>
    </w:pPr>
  </w:style>
  <w:style w:type="table" w:styleId="TableGrid">
    <w:name w:val="Table Grid"/>
    <w:basedOn w:val="TableNormal"/>
    <w:rsid w:val="00AD65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725FEF"/>
    <w:pPr>
      <w:jc w:val="both"/>
    </w:pPr>
    <w:rPr>
      <w:szCs w:val="20"/>
      <w:lang w:val="en-GB"/>
    </w:rPr>
  </w:style>
  <w:style w:type="paragraph" w:styleId="BodyText2">
    <w:name w:val="Body Text 2"/>
    <w:basedOn w:val="Normal"/>
    <w:rsid w:val="00725FEF"/>
    <w:rPr>
      <w:bCs/>
      <w:szCs w:val="20"/>
      <w:lang w:val="en-GB"/>
    </w:rPr>
  </w:style>
  <w:style w:type="character" w:customStyle="1" w:styleId="HeaderChar">
    <w:name w:val="Header Char"/>
    <w:link w:val="Header"/>
    <w:rsid w:val="00A026C1"/>
    <w:rPr>
      <w:sz w:val="24"/>
      <w:szCs w:val="24"/>
      <w:lang w:val="en-US" w:eastAsia="en-US"/>
    </w:rPr>
  </w:style>
  <w:style w:type="paragraph" w:styleId="BalloonText">
    <w:name w:val="Balloon Text"/>
    <w:basedOn w:val="Normal"/>
    <w:link w:val="BalloonTextChar"/>
    <w:rsid w:val="00160319"/>
    <w:rPr>
      <w:rFonts w:ascii="Tahoma" w:hAnsi="Tahoma"/>
      <w:sz w:val="16"/>
      <w:szCs w:val="16"/>
    </w:rPr>
  </w:style>
  <w:style w:type="character" w:customStyle="1" w:styleId="BalloonTextChar">
    <w:name w:val="Balloon Text Char"/>
    <w:link w:val="BalloonText"/>
    <w:rsid w:val="00160319"/>
    <w:rPr>
      <w:rFonts w:ascii="Tahoma" w:hAnsi="Tahoma" w:cs="Tahoma"/>
      <w:sz w:val="16"/>
      <w:szCs w:val="16"/>
      <w:lang w:val="en-US" w:eastAsia="en-US"/>
    </w:rPr>
  </w:style>
  <w:style w:type="character" w:customStyle="1" w:styleId="FooterChar">
    <w:name w:val="Footer Char"/>
    <w:link w:val="Footer"/>
    <w:uiPriority w:val="99"/>
    <w:rsid w:val="00E62CFC"/>
    <w:rPr>
      <w:sz w:val="24"/>
      <w:szCs w:val="24"/>
      <w:lang w:val="en-US" w:eastAsia="en-US"/>
    </w:rPr>
  </w:style>
  <w:style w:type="character" w:customStyle="1" w:styleId="dawnevans">
    <w:name w:val="dawn.evans"/>
    <w:semiHidden/>
    <w:rsid w:val="003C35A4"/>
    <w:rPr>
      <w:rFonts w:ascii="Calibri" w:hAnsi="Calibri"/>
      <w:b/>
      <w:bCs/>
      <w:i w:val="0"/>
      <w:iCs w:val="0"/>
      <w:strike w:val="0"/>
      <w:color w:val="auto"/>
      <w:sz w:val="24"/>
      <w:szCs w:val="24"/>
      <w:u w:val="none"/>
    </w:rPr>
  </w:style>
  <w:style w:type="paragraph" w:customStyle="1" w:styleId="Default">
    <w:name w:val="Default"/>
    <w:rsid w:val="007E6063"/>
    <w:pPr>
      <w:autoSpaceDE w:val="0"/>
      <w:autoSpaceDN w:val="0"/>
      <w:adjustRightInd w:val="0"/>
    </w:pPr>
    <w:rPr>
      <w:rFonts w:ascii="Arial" w:hAnsi="Arial" w:cs="Arial"/>
      <w:color w:val="000000"/>
      <w:sz w:val="24"/>
      <w:szCs w:val="24"/>
    </w:rPr>
  </w:style>
  <w:style w:type="character" w:styleId="Hyperlink">
    <w:name w:val="Hyperlink"/>
    <w:rsid w:val="00094A4C"/>
    <w:rPr>
      <w:color w:val="0000FF"/>
      <w:u w:val="single"/>
    </w:rPr>
  </w:style>
  <w:style w:type="paragraph" w:styleId="PlainText">
    <w:name w:val="Plain Text"/>
    <w:basedOn w:val="Normal"/>
    <w:link w:val="PlainTextChar"/>
    <w:uiPriority w:val="99"/>
    <w:unhideWhenUsed/>
    <w:rsid w:val="00F72053"/>
    <w:rPr>
      <w:rFonts w:ascii="Calibri" w:eastAsia="Calibri" w:hAnsi="Calibri" w:cs="Calibri"/>
      <w:sz w:val="22"/>
      <w:szCs w:val="22"/>
      <w:lang w:val="en-GB"/>
    </w:rPr>
  </w:style>
  <w:style w:type="character" w:customStyle="1" w:styleId="PlainTextChar">
    <w:name w:val="Plain Text Char"/>
    <w:link w:val="PlainText"/>
    <w:uiPriority w:val="99"/>
    <w:rsid w:val="00F72053"/>
    <w:rPr>
      <w:rFonts w:ascii="Calibri" w:eastAsia="Calibri" w:hAnsi="Calibri" w:cs="Calibri"/>
      <w:sz w:val="22"/>
      <w:szCs w:val="22"/>
      <w:lang w:eastAsia="en-US"/>
    </w:rPr>
  </w:style>
  <w:style w:type="paragraph" w:styleId="ListParagraph">
    <w:name w:val="List Paragraph"/>
    <w:basedOn w:val="Normal"/>
    <w:uiPriority w:val="34"/>
    <w:qFormat/>
    <w:rsid w:val="00F72053"/>
    <w:pPr>
      <w:ind w:left="720"/>
    </w:pPr>
    <w:rPr>
      <w:rFonts w:ascii="Calibri" w:eastAsia="Calibri" w:hAnsi="Calibri" w:cs="Calibri"/>
      <w:sz w:val="22"/>
      <w:szCs w:val="22"/>
      <w:lang w:val="en-GB"/>
    </w:rPr>
  </w:style>
  <w:style w:type="character" w:styleId="CommentReference">
    <w:name w:val="annotation reference"/>
    <w:uiPriority w:val="99"/>
    <w:unhideWhenUsed/>
    <w:rsid w:val="009E478B"/>
    <w:rPr>
      <w:sz w:val="16"/>
      <w:szCs w:val="16"/>
    </w:rPr>
  </w:style>
  <w:style w:type="paragraph" w:styleId="CommentText">
    <w:name w:val="annotation text"/>
    <w:basedOn w:val="Normal"/>
    <w:link w:val="CommentTextChar"/>
    <w:uiPriority w:val="99"/>
    <w:unhideWhenUsed/>
    <w:rsid w:val="009E478B"/>
    <w:pPr>
      <w:spacing w:after="160"/>
    </w:pPr>
    <w:rPr>
      <w:rFonts w:ascii="Calibri" w:eastAsia="Calibri" w:hAnsi="Calibri"/>
      <w:sz w:val="20"/>
      <w:szCs w:val="20"/>
      <w:lang w:val="en-GB"/>
    </w:rPr>
  </w:style>
  <w:style w:type="character" w:customStyle="1" w:styleId="CommentTextChar">
    <w:name w:val="Comment Text Char"/>
    <w:link w:val="CommentText"/>
    <w:uiPriority w:val="99"/>
    <w:rsid w:val="009E478B"/>
    <w:rPr>
      <w:rFonts w:ascii="Calibri" w:eastAsia="Calibri" w:hAnsi="Calibri"/>
      <w:lang w:eastAsia="en-US"/>
    </w:rPr>
  </w:style>
  <w:style w:type="character" w:styleId="FollowedHyperlink">
    <w:name w:val="FollowedHyperlink"/>
    <w:rsid w:val="00E15ECB"/>
    <w:rPr>
      <w:color w:val="954F7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702403">
      <w:bodyDiv w:val="1"/>
      <w:marLeft w:val="0"/>
      <w:marRight w:val="0"/>
      <w:marTop w:val="0"/>
      <w:marBottom w:val="0"/>
      <w:divBdr>
        <w:top w:val="none" w:sz="0" w:space="0" w:color="auto"/>
        <w:left w:val="none" w:sz="0" w:space="0" w:color="auto"/>
        <w:bottom w:val="none" w:sz="0" w:space="0" w:color="auto"/>
        <w:right w:val="none" w:sz="0" w:space="0" w:color="auto"/>
      </w:divBdr>
    </w:div>
    <w:div w:id="70201673">
      <w:bodyDiv w:val="1"/>
      <w:marLeft w:val="0"/>
      <w:marRight w:val="0"/>
      <w:marTop w:val="0"/>
      <w:marBottom w:val="0"/>
      <w:divBdr>
        <w:top w:val="none" w:sz="0" w:space="0" w:color="auto"/>
        <w:left w:val="none" w:sz="0" w:space="0" w:color="auto"/>
        <w:bottom w:val="none" w:sz="0" w:space="0" w:color="auto"/>
        <w:right w:val="none" w:sz="0" w:space="0" w:color="auto"/>
      </w:divBdr>
    </w:div>
    <w:div w:id="162212135">
      <w:bodyDiv w:val="1"/>
      <w:marLeft w:val="0"/>
      <w:marRight w:val="0"/>
      <w:marTop w:val="0"/>
      <w:marBottom w:val="0"/>
      <w:divBdr>
        <w:top w:val="none" w:sz="0" w:space="0" w:color="auto"/>
        <w:left w:val="none" w:sz="0" w:space="0" w:color="auto"/>
        <w:bottom w:val="none" w:sz="0" w:space="0" w:color="auto"/>
        <w:right w:val="none" w:sz="0" w:space="0" w:color="auto"/>
      </w:divBdr>
    </w:div>
    <w:div w:id="245458145">
      <w:bodyDiv w:val="1"/>
      <w:marLeft w:val="0"/>
      <w:marRight w:val="0"/>
      <w:marTop w:val="0"/>
      <w:marBottom w:val="0"/>
      <w:divBdr>
        <w:top w:val="none" w:sz="0" w:space="0" w:color="auto"/>
        <w:left w:val="none" w:sz="0" w:space="0" w:color="auto"/>
        <w:bottom w:val="none" w:sz="0" w:space="0" w:color="auto"/>
        <w:right w:val="none" w:sz="0" w:space="0" w:color="auto"/>
      </w:divBdr>
      <w:divsChild>
        <w:div w:id="1010645307">
          <w:marLeft w:val="0"/>
          <w:marRight w:val="0"/>
          <w:marTop w:val="166"/>
          <w:marBottom w:val="166"/>
          <w:divBdr>
            <w:top w:val="none" w:sz="0" w:space="0" w:color="auto"/>
            <w:left w:val="none" w:sz="0" w:space="0" w:color="auto"/>
            <w:bottom w:val="none" w:sz="0" w:space="0" w:color="auto"/>
            <w:right w:val="none" w:sz="0" w:space="0" w:color="auto"/>
          </w:divBdr>
        </w:div>
        <w:div w:id="896742884">
          <w:marLeft w:val="0"/>
          <w:marRight w:val="0"/>
          <w:marTop w:val="166"/>
          <w:marBottom w:val="166"/>
          <w:divBdr>
            <w:top w:val="none" w:sz="0" w:space="0" w:color="auto"/>
            <w:left w:val="none" w:sz="0" w:space="0" w:color="auto"/>
            <w:bottom w:val="none" w:sz="0" w:space="0" w:color="auto"/>
            <w:right w:val="none" w:sz="0" w:space="0" w:color="auto"/>
          </w:divBdr>
        </w:div>
      </w:divsChild>
    </w:div>
    <w:div w:id="331884273">
      <w:bodyDiv w:val="1"/>
      <w:marLeft w:val="0"/>
      <w:marRight w:val="0"/>
      <w:marTop w:val="0"/>
      <w:marBottom w:val="0"/>
      <w:divBdr>
        <w:top w:val="none" w:sz="0" w:space="0" w:color="auto"/>
        <w:left w:val="none" w:sz="0" w:space="0" w:color="auto"/>
        <w:bottom w:val="none" w:sz="0" w:space="0" w:color="auto"/>
        <w:right w:val="none" w:sz="0" w:space="0" w:color="auto"/>
      </w:divBdr>
    </w:div>
    <w:div w:id="348871000">
      <w:bodyDiv w:val="1"/>
      <w:marLeft w:val="0"/>
      <w:marRight w:val="0"/>
      <w:marTop w:val="0"/>
      <w:marBottom w:val="0"/>
      <w:divBdr>
        <w:top w:val="none" w:sz="0" w:space="0" w:color="auto"/>
        <w:left w:val="none" w:sz="0" w:space="0" w:color="auto"/>
        <w:bottom w:val="none" w:sz="0" w:space="0" w:color="auto"/>
        <w:right w:val="none" w:sz="0" w:space="0" w:color="auto"/>
      </w:divBdr>
    </w:div>
    <w:div w:id="409084247">
      <w:bodyDiv w:val="1"/>
      <w:marLeft w:val="0"/>
      <w:marRight w:val="0"/>
      <w:marTop w:val="0"/>
      <w:marBottom w:val="0"/>
      <w:divBdr>
        <w:top w:val="none" w:sz="0" w:space="0" w:color="auto"/>
        <w:left w:val="none" w:sz="0" w:space="0" w:color="auto"/>
        <w:bottom w:val="none" w:sz="0" w:space="0" w:color="auto"/>
        <w:right w:val="none" w:sz="0" w:space="0" w:color="auto"/>
      </w:divBdr>
    </w:div>
    <w:div w:id="419956227">
      <w:bodyDiv w:val="1"/>
      <w:marLeft w:val="0"/>
      <w:marRight w:val="0"/>
      <w:marTop w:val="0"/>
      <w:marBottom w:val="0"/>
      <w:divBdr>
        <w:top w:val="none" w:sz="0" w:space="0" w:color="auto"/>
        <w:left w:val="none" w:sz="0" w:space="0" w:color="auto"/>
        <w:bottom w:val="none" w:sz="0" w:space="0" w:color="auto"/>
        <w:right w:val="none" w:sz="0" w:space="0" w:color="auto"/>
      </w:divBdr>
    </w:div>
    <w:div w:id="421537870">
      <w:bodyDiv w:val="1"/>
      <w:marLeft w:val="0"/>
      <w:marRight w:val="0"/>
      <w:marTop w:val="0"/>
      <w:marBottom w:val="0"/>
      <w:divBdr>
        <w:top w:val="none" w:sz="0" w:space="0" w:color="auto"/>
        <w:left w:val="none" w:sz="0" w:space="0" w:color="auto"/>
        <w:bottom w:val="none" w:sz="0" w:space="0" w:color="auto"/>
        <w:right w:val="none" w:sz="0" w:space="0" w:color="auto"/>
      </w:divBdr>
    </w:div>
    <w:div w:id="422990207">
      <w:bodyDiv w:val="1"/>
      <w:marLeft w:val="0"/>
      <w:marRight w:val="0"/>
      <w:marTop w:val="0"/>
      <w:marBottom w:val="0"/>
      <w:divBdr>
        <w:top w:val="none" w:sz="0" w:space="0" w:color="auto"/>
        <w:left w:val="none" w:sz="0" w:space="0" w:color="auto"/>
        <w:bottom w:val="none" w:sz="0" w:space="0" w:color="auto"/>
        <w:right w:val="none" w:sz="0" w:space="0" w:color="auto"/>
      </w:divBdr>
    </w:div>
    <w:div w:id="507601114">
      <w:bodyDiv w:val="1"/>
      <w:marLeft w:val="0"/>
      <w:marRight w:val="0"/>
      <w:marTop w:val="0"/>
      <w:marBottom w:val="0"/>
      <w:divBdr>
        <w:top w:val="none" w:sz="0" w:space="0" w:color="auto"/>
        <w:left w:val="none" w:sz="0" w:space="0" w:color="auto"/>
        <w:bottom w:val="none" w:sz="0" w:space="0" w:color="auto"/>
        <w:right w:val="none" w:sz="0" w:space="0" w:color="auto"/>
      </w:divBdr>
    </w:div>
    <w:div w:id="577440152">
      <w:bodyDiv w:val="1"/>
      <w:marLeft w:val="0"/>
      <w:marRight w:val="0"/>
      <w:marTop w:val="0"/>
      <w:marBottom w:val="0"/>
      <w:divBdr>
        <w:top w:val="none" w:sz="0" w:space="0" w:color="auto"/>
        <w:left w:val="none" w:sz="0" w:space="0" w:color="auto"/>
        <w:bottom w:val="none" w:sz="0" w:space="0" w:color="auto"/>
        <w:right w:val="none" w:sz="0" w:space="0" w:color="auto"/>
      </w:divBdr>
    </w:div>
    <w:div w:id="635329721">
      <w:bodyDiv w:val="1"/>
      <w:marLeft w:val="0"/>
      <w:marRight w:val="0"/>
      <w:marTop w:val="0"/>
      <w:marBottom w:val="0"/>
      <w:divBdr>
        <w:top w:val="none" w:sz="0" w:space="0" w:color="auto"/>
        <w:left w:val="none" w:sz="0" w:space="0" w:color="auto"/>
        <w:bottom w:val="none" w:sz="0" w:space="0" w:color="auto"/>
        <w:right w:val="none" w:sz="0" w:space="0" w:color="auto"/>
      </w:divBdr>
      <w:divsChild>
        <w:div w:id="1494637484">
          <w:marLeft w:val="0"/>
          <w:marRight w:val="0"/>
          <w:marTop w:val="166"/>
          <w:marBottom w:val="166"/>
          <w:divBdr>
            <w:top w:val="none" w:sz="0" w:space="0" w:color="auto"/>
            <w:left w:val="none" w:sz="0" w:space="0" w:color="auto"/>
            <w:bottom w:val="none" w:sz="0" w:space="0" w:color="auto"/>
            <w:right w:val="none" w:sz="0" w:space="0" w:color="auto"/>
          </w:divBdr>
        </w:div>
        <w:div w:id="192769550">
          <w:marLeft w:val="0"/>
          <w:marRight w:val="0"/>
          <w:marTop w:val="166"/>
          <w:marBottom w:val="166"/>
          <w:divBdr>
            <w:top w:val="none" w:sz="0" w:space="0" w:color="auto"/>
            <w:left w:val="none" w:sz="0" w:space="0" w:color="auto"/>
            <w:bottom w:val="none" w:sz="0" w:space="0" w:color="auto"/>
            <w:right w:val="none" w:sz="0" w:space="0" w:color="auto"/>
          </w:divBdr>
        </w:div>
      </w:divsChild>
    </w:div>
    <w:div w:id="635649787">
      <w:bodyDiv w:val="1"/>
      <w:marLeft w:val="0"/>
      <w:marRight w:val="0"/>
      <w:marTop w:val="0"/>
      <w:marBottom w:val="0"/>
      <w:divBdr>
        <w:top w:val="none" w:sz="0" w:space="0" w:color="auto"/>
        <w:left w:val="none" w:sz="0" w:space="0" w:color="auto"/>
        <w:bottom w:val="none" w:sz="0" w:space="0" w:color="auto"/>
        <w:right w:val="none" w:sz="0" w:space="0" w:color="auto"/>
      </w:divBdr>
    </w:div>
    <w:div w:id="712656750">
      <w:bodyDiv w:val="1"/>
      <w:marLeft w:val="0"/>
      <w:marRight w:val="0"/>
      <w:marTop w:val="0"/>
      <w:marBottom w:val="0"/>
      <w:divBdr>
        <w:top w:val="none" w:sz="0" w:space="0" w:color="auto"/>
        <w:left w:val="none" w:sz="0" w:space="0" w:color="auto"/>
        <w:bottom w:val="none" w:sz="0" w:space="0" w:color="auto"/>
        <w:right w:val="none" w:sz="0" w:space="0" w:color="auto"/>
      </w:divBdr>
    </w:div>
    <w:div w:id="747726353">
      <w:bodyDiv w:val="1"/>
      <w:marLeft w:val="0"/>
      <w:marRight w:val="0"/>
      <w:marTop w:val="0"/>
      <w:marBottom w:val="0"/>
      <w:divBdr>
        <w:top w:val="none" w:sz="0" w:space="0" w:color="auto"/>
        <w:left w:val="none" w:sz="0" w:space="0" w:color="auto"/>
        <w:bottom w:val="none" w:sz="0" w:space="0" w:color="auto"/>
        <w:right w:val="none" w:sz="0" w:space="0" w:color="auto"/>
      </w:divBdr>
    </w:div>
    <w:div w:id="867378186">
      <w:bodyDiv w:val="1"/>
      <w:marLeft w:val="0"/>
      <w:marRight w:val="0"/>
      <w:marTop w:val="0"/>
      <w:marBottom w:val="0"/>
      <w:divBdr>
        <w:top w:val="none" w:sz="0" w:space="0" w:color="auto"/>
        <w:left w:val="none" w:sz="0" w:space="0" w:color="auto"/>
        <w:bottom w:val="none" w:sz="0" w:space="0" w:color="auto"/>
        <w:right w:val="none" w:sz="0" w:space="0" w:color="auto"/>
      </w:divBdr>
    </w:div>
    <w:div w:id="1077901547">
      <w:bodyDiv w:val="1"/>
      <w:marLeft w:val="0"/>
      <w:marRight w:val="0"/>
      <w:marTop w:val="0"/>
      <w:marBottom w:val="0"/>
      <w:divBdr>
        <w:top w:val="none" w:sz="0" w:space="0" w:color="auto"/>
        <w:left w:val="none" w:sz="0" w:space="0" w:color="auto"/>
        <w:bottom w:val="none" w:sz="0" w:space="0" w:color="auto"/>
        <w:right w:val="none" w:sz="0" w:space="0" w:color="auto"/>
      </w:divBdr>
    </w:div>
    <w:div w:id="1125536794">
      <w:bodyDiv w:val="1"/>
      <w:marLeft w:val="0"/>
      <w:marRight w:val="0"/>
      <w:marTop w:val="0"/>
      <w:marBottom w:val="0"/>
      <w:divBdr>
        <w:top w:val="none" w:sz="0" w:space="0" w:color="auto"/>
        <w:left w:val="none" w:sz="0" w:space="0" w:color="auto"/>
        <w:bottom w:val="none" w:sz="0" w:space="0" w:color="auto"/>
        <w:right w:val="none" w:sz="0" w:space="0" w:color="auto"/>
      </w:divBdr>
    </w:div>
    <w:div w:id="1272544503">
      <w:bodyDiv w:val="1"/>
      <w:marLeft w:val="0"/>
      <w:marRight w:val="0"/>
      <w:marTop w:val="0"/>
      <w:marBottom w:val="0"/>
      <w:divBdr>
        <w:top w:val="none" w:sz="0" w:space="0" w:color="auto"/>
        <w:left w:val="none" w:sz="0" w:space="0" w:color="auto"/>
        <w:bottom w:val="none" w:sz="0" w:space="0" w:color="auto"/>
        <w:right w:val="none" w:sz="0" w:space="0" w:color="auto"/>
      </w:divBdr>
    </w:div>
    <w:div w:id="1444886602">
      <w:bodyDiv w:val="1"/>
      <w:marLeft w:val="0"/>
      <w:marRight w:val="0"/>
      <w:marTop w:val="0"/>
      <w:marBottom w:val="0"/>
      <w:divBdr>
        <w:top w:val="none" w:sz="0" w:space="0" w:color="auto"/>
        <w:left w:val="none" w:sz="0" w:space="0" w:color="auto"/>
        <w:bottom w:val="none" w:sz="0" w:space="0" w:color="auto"/>
        <w:right w:val="none" w:sz="0" w:space="0" w:color="auto"/>
      </w:divBdr>
    </w:div>
    <w:div w:id="1587180193">
      <w:bodyDiv w:val="1"/>
      <w:marLeft w:val="0"/>
      <w:marRight w:val="0"/>
      <w:marTop w:val="0"/>
      <w:marBottom w:val="0"/>
      <w:divBdr>
        <w:top w:val="none" w:sz="0" w:space="0" w:color="auto"/>
        <w:left w:val="none" w:sz="0" w:space="0" w:color="auto"/>
        <w:bottom w:val="none" w:sz="0" w:space="0" w:color="auto"/>
        <w:right w:val="none" w:sz="0" w:space="0" w:color="auto"/>
      </w:divBdr>
    </w:div>
    <w:div w:id="1611664964">
      <w:bodyDiv w:val="1"/>
      <w:marLeft w:val="0"/>
      <w:marRight w:val="0"/>
      <w:marTop w:val="0"/>
      <w:marBottom w:val="0"/>
      <w:divBdr>
        <w:top w:val="none" w:sz="0" w:space="0" w:color="auto"/>
        <w:left w:val="none" w:sz="0" w:space="0" w:color="auto"/>
        <w:bottom w:val="none" w:sz="0" w:space="0" w:color="auto"/>
        <w:right w:val="none" w:sz="0" w:space="0" w:color="auto"/>
      </w:divBdr>
    </w:div>
    <w:div w:id="1726443218">
      <w:bodyDiv w:val="1"/>
      <w:marLeft w:val="0"/>
      <w:marRight w:val="0"/>
      <w:marTop w:val="0"/>
      <w:marBottom w:val="0"/>
      <w:divBdr>
        <w:top w:val="none" w:sz="0" w:space="0" w:color="auto"/>
        <w:left w:val="none" w:sz="0" w:space="0" w:color="auto"/>
        <w:bottom w:val="none" w:sz="0" w:space="0" w:color="auto"/>
        <w:right w:val="none" w:sz="0" w:space="0" w:color="auto"/>
      </w:divBdr>
    </w:div>
    <w:div w:id="1748192233">
      <w:bodyDiv w:val="1"/>
      <w:marLeft w:val="0"/>
      <w:marRight w:val="0"/>
      <w:marTop w:val="0"/>
      <w:marBottom w:val="0"/>
      <w:divBdr>
        <w:top w:val="none" w:sz="0" w:space="0" w:color="auto"/>
        <w:left w:val="none" w:sz="0" w:space="0" w:color="auto"/>
        <w:bottom w:val="none" w:sz="0" w:space="0" w:color="auto"/>
        <w:right w:val="none" w:sz="0" w:space="0" w:color="auto"/>
      </w:divBdr>
    </w:div>
    <w:div w:id="1748460618">
      <w:bodyDiv w:val="1"/>
      <w:marLeft w:val="0"/>
      <w:marRight w:val="0"/>
      <w:marTop w:val="0"/>
      <w:marBottom w:val="0"/>
      <w:divBdr>
        <w:top w:val="none" w:sz="0" w:space="0" w:color="auto"/>
        <w:left w:val="none" w:sz="0" w:space="0" w:color="auto"/>
        <w:bottom w:val="none" w:sz="0" w:space="0" w:color="auto"/>
        <w:right w:val="none" w:sz="0" w:space="0" w:color="auto"/>
      </w:divBdr>
    </w:div>
    <w:div w:id="1820347101">
      <w:bodyDiv w:val="1"/>
      <w:marLeft w:val="0"/>
      <w:marRight w:val="0"/>
      <w:marTop w:val="0"/>
      <w:marBottom w:val="0"/>
      <w:divBdr>
        <w:top w:val="none" w:sz="0" w:space="0" w:color="auto"/>
        <w:left w:val="none" w:sz="0" w:space="0" w:color="auto"/>
        <w:bottom w:val="none" w:sz="0" w:space="0" w:color="auto"/>
        <w:right w:val="none" w:sz="0" w:space="0" w:color="auto"/>
      </w:divBdr>
    </w:div>
    <w:div w:id="1958562564">
      <w:bodyDiv w:val="1"/>
      <w:marLeft w:val="0"/>
      <w:marRight w:val="0"/>
      <w:marTop w:val="0"/>
      <w:marBottom w:val="0"/>
      <w:divBdr>
        <w:top w:val="none" w:sz="0" w:space="0" w:color="auto"/>
        <w:left w:val="none" w:sz="0" w:space="0" w:color="auto"/>
        <w:bottom w:val="none" w:sz="0" w:space="0" w:color="auto"/>
        <w:right w:val="none" w:sz="0" w:space="0" w:color="auto"/>
      </w:divBdr>
    </w:div>
    <w:div w:id="1961647944">
      <w:bodyDiv w:val="1"/>
      <w:marLeft w:val="0"/>
      <w:marRight w:val="0"/>
      <w:marTop w:val="0"/>
      <w:marBottom w:val="0"/>
      <w:divBdr>
        <w:top w:val="none" w:sz="0" w:space="0" w:color="auto"/>
        <w:left w:val="none" w:sz="0" w:space="0" w:color="auto"/>
        <w:bottom w:val="none" w:sz="0" w:space="0" w:color="auto"/>
        <w:right w:val="none" w:sz="0" w:space="0" w:color="auto"/>
      </w:divBdr>
    </w:div>
    <w:div w:id="2014069322">
      <w:bodyDiv w:val="1"/>
      <w:marLeft w:val="0"/>
      <w:marRight w:val="0"/>
      <w:marTop w:val="0"/>
      <w:marBottom w:val="0"/>
      <w:divBdr>
        <w:top w:val="none" w:sz="0" w:space="0" w:color="auto"/>
        <w:left w:val="none" w:sz="0" w:space="0" w:color="auto"/>
        <w:bottom w:val="none" w:sz="0" w:space="0" w:color="auto"/>
        <w:right w:val="none" w:sz="0" w:space="0" w:color="auto"/>
      </w:divBdr>
    </w:div>
    <w:div w:id="2041857321">
      <w:bodyDiv w:val="1"/>
      <w:marLeft w:val="0"/>
      <w:marRight w:val="0"/>
      <w:marTop w:val="0"/>
      <w:marBottom w:val="0"/>
      <w:divBdr>
        <w:top w:val="none" w:sz="0" w:space="0" w:color="auto"/>
        <w:left w:val="none" w:sz="0" w:space="0" w:color="auto"/>
        <w:bottom w:val="none" w:sz="0" w:space="0" w:color="auto"/>
        <w:right w:val="none" w:sz="0" w:space="0" w:color="auto"/>
      </w:divBdr>
    </w:div>
    <w:div w:id="2047682211">
      <w:bodyDiv w:val="1"/>
      <w:marLeft w:val="0"/>
      <w:marRight w:val="0"/>
      <w:marTop w:val="0"/>
      <w:marBottom w:val="0"/>
      <w:divBdr>
        <w:top w:val="none" w:sz="0" w:space="0" w:color="auto"/>
        <w:left w:val="none" w:sz="0" w:space="0" w:color="auto"/>
        <w:bottom w:val="none" w:sz="0" w:space="0" w:color="auto"/>
        <w:right w:val="none" w:sz="0" w:space="0" w:color="auto"/>
      </w:divBdr>
    </w:div>
    <w:div w:id="2106806070">
      <w:bodyDiv w:val="1"/>
      <w:marLeft w:val="0"/>
      <w:marRight w:val="0"/>
      <w:marTop w:val="0"/>
      <w:marBottom w:val="0"/>
      <w:divBdr>
        <w:top w:val="none" w:sz="0" w:space="0" w:color="auto"/>
        <w:left w:val="none" w:sz="0" w:space="0" w:color="auto"/>
        <w:bottom w:val="none" w:sz="0" w:space="0" w:color="auto"/>
        <w:right w:val="none" w:sz="0" w:space="0" w:color="auto"/>
      </w:divBdr>
    </w:div>
    <w:div w:id="2131313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ncbi.nlm.nih.gov/pmc/articles/PMC3635671/" TargetMode="External"/><Relationship Id="rId13" Type="http://schemas.openxmlformats.org/officeDocument/2006/relationships/hyperlink" Target="https://bmcmusculoskeletdisord.biomedcentral.com/articles/10.1186/1471-2474-14-238"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111.wales.nhs.uk/LiveWell/BMICalculator/" TargetMode="External"/><Relationship Id="rId12" Type="http://schemas.openxmlformats.org/officeDocument/2006/relationships/hyperlink" Target="https://scholar.google.com/scholar_lookup?journal=Obes+Res&amp;title=Relationship+between+body+weight+gain+and+significant+knee,+hip,+and+back+pain+in+older+Americans&amp;volume=11&amp;publication_year=2003&amp;pages=1159-1162&amp;pmid=14569039&amp;" TargetMode="External"/><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ncbi.nlm.nih.gov/pubmed/14569039"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s://scholar.google.com/scholar_lookup?journal=PM+R&amp;title=Resistance+exercise+for+knee+osteoarthritis&amp;volume=4&amp;publication_year=2012&amp;pages=0&amp;"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www.ncbi.nlm.nih.gov/pubmed/22632702"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5</Pages>
  <Words>1754</Words>
  <Characters>10706</Characters>
  <Application>Microsoft Office Word</Application>
  <DocSecurity>0</DocSecurity>
  <Lines>89</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12436</CharactersWithSpaces>
  <SharedDoc>false</SharedDoc>
  <HLinks>
    <vt:vector size="36" baseType="variant">
      <vt:variant>
        <vt:i4>6488118</vt:i4>
      </vt:variant>
      <vt:variant>
        <vt:i4>15</vt:i4>
      </vt:variant>
      <vt:variant>
        <vt:i4>0</vt:i4>
      </vt:variant>
      <vt:variant>
        <vt:i4>5</vt:i4>
      </vt:variant>
      <vt:variant>
        <vt:lpwstr>https://twitter.com/iconews</vt:lpwstr>
      </vt:variant>
      <vt:variant>
        <vt:lpwstr/>
      </vt:variant>
      <vt:variant>
        <vt:i4>8323114</vt:i4>
      </vt:variant>
      <vt:variant>
        <vt:i4>12</vt:i4>
      </vt:variant>
      <vt:variant>
        <vt:i4>0</vt:i4>
      </vt:variant>
      <vt:variant>
        <vt:i4>5</vt:i4>
      </vt:variant>
      <vt:variant>
        <vt:lpwstr>http://www.ico.org.uk/</vt:lpwstr>
      </vt:variant>
      <vt:variant>
        <vt:lpwstr/>
      </vt:variant>
      <vt:variant>
        <vt:i4>7405599</vt:i4>
      </vt:variant>
      <vt:variant>
        <vt:i4>9</vt:i4>
      </vt:variant>
      <vt:variant>
        <vt:i4>0</vt:i4>
      </vt:variant>
      <vt:variant>
        <vt:i4>5</vt:i4>
      </vt:variant>
      <vt:variant>
        <vt:lpwstr>mailto:wales@ico.org.uk</vt:lpwstr>
      </vt:variant>
      <vt:variant>
        <vt:lpwstr/>
      </vt:variant>
      <vt:variant>
        <vt:i4>2424933</vt:i4>
      </vt:variant>
      <vt:variant>
        <vt:i4>6</vt:i4>
      </vt:variant>
      <vt:variant>
        <vt:i4>0</vt:i4>
      </vt:variant>
      <vt:variant>
        <vt:i4>5</vt:i4>
      </vt:variant>
      <vt:variant>
        <vt:lpwstr>https://bmcmusculoskeletdisord.biomedcentral.com/articles/10.1186/1471-2474-14-238</vt:lpwstr>
      </vt:variant>
      <vt:variant>
        <vt:lpwstr/>
      </vt:variant>
      <vt:variant>
        <vt:i4>1114121</vt:i4>
      </vt:variant>
      <vt:variant>
        <vt:i4>3</vt:i4>
      </vt:variant>
      <vt:variant>
        <vt:i4>0</vt:i4>
      </vt:variant>
      <vt:variant>
        <vt:i4>5</vt:i4>
      </vt:variant>
      <vt:variant>
        <vt:lpwstr>https://111.wales.nhs.uk/LiveWell/BMICalculator/</vt:lpwstr>
      </vt:variant>
      <vt:variant>
        <vt:lpwstr/>
      </vt:variant>
      <vt:variant>
        <vt:i4>7995460</vt:i4>
      </vt:variant>
      <vt:variant>
        <vt:i4>0</vt:i4>
      </vt:variant>
      <vt:variant>
        <vt:i4>0</vt:i4>
      </vt:variant>
      <vt:variant>
        <vt:i4>5</vt:i4>
      </vt:variant>
      <vt:variant>
        <vt:lpwstr>mailto:BCU.FOI@wales.nhs.uk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Yvonne Rimmer (BCUHB - Physiotherapy)</dc:creator>
  <cp:keywords/>
  <dc:description/>
  <cp:lastModifiedBy>Jenna Hughes (BCUHB - Information Governance)</cp:lastModifiedBy>
  <cp:revision>3</cp:revision>
  <cp:lastPrinted>2009-09-25T11:33:00Z</cp:lastPrinted>
  <dcterms:created xsi:type="dcterms:W3CDTF">2021-08-23T10:11:00Z</dcterms:created>
  <dcterms:modified xsi:type="dcterms:W3CDTF">2022-07-20T15:02:00Z</dcterms:modified>
</cp:coreProperties>
</file>