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21" w:type="dxa"/>
        <w:jc w:val="center"/>
        <w:tblLook w:val="00A0" w:firstRow="1" w:lastRow="0" w:firstColumn="1" w:lastColumn="0" w:noHBand="0" w:noVBand="0"/>
      </w:tblPr>
      <w:tblGrid>
        <w:gridCol w:w="2444"/>
        <w:gridCol w:w="1475"/>
        <w:gridCol w:w="5902"/>
      </w:tblGrid>
      <w:tr w:rsidR="00977C80" w:rsidRPr="00573C9F" w14:paraId="5BAAEDC9" w14:textId="77777777" w:rsidTr="003C65C6">
        <w:trPr>
          <w:cantSplit/>
          <w:jc w:val="center"/>
        </w:trPr>
        <w:tc>
          <w:tcPr>
            <w:tcW w:w="3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28E072" w14:textId="77777777" w:rsidR="00977C80" w:rsidRPr="006D6D6A" w:rsidRDefault="00977C80" w:rsidP="00866C06">
            <w:pPr>
              <w:jc w:val="both"/>
              <w:rPr>
                <w:b/>
                <w:i/>
                <w:sz w:val="36"/>
                <w:szCs w:val="36"/>
              </w:rPr>
            </w:pPr>
            <w:bookmarkStart w:id="0" w:name="_GoBack"/>
            <w:bookmarkEnd w:id="0"/>
          </w:p>
        </w:tc>
        <w:tc>
          <w:tcPr>
            <w:tcW w:w="59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75374" w14:textId="77777777" w:rsidR="00977C80" w:rsidRDefault="00977C80" w:rsidP="003C65C6">
            <w:pPr>
              <w:jc w:val="both"/>
              <w:rPr>
                <w:noProof/>
              </w:rPr>
            </w:pPr>
            <w:r w:rsidRPr="00D4050A">
              <w:rPr>
                <w:noProof/>
              </w:rPr>
              <w:drawing>
                <wp:inline distT="0" distB="0" distL="0" distR="0" wp14:anchorId="6DD7EC7B" wp14:editId="0F98122A">
                  <wp:extent cx="2433320" cy="588645"/>
                  <wp:effectExtent l="0" t="0" r="5080" b="1905"/>
                  <wp:docPr id="4" name="Picture 4" descr="Betsi Cadwaladr LHB Colo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Betsi Cadwaladr LHB Colo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33320" cy="5886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0893B0A" w14:textId="26EA3080" w:rsidR="00977C80" w:rsidRPr="003573E4" w:rsidRDefault="00977C80" w:rsidP="003C65C6">
            <w:pPr>
              <w:jc w:val="both"/>
              <w:rPr>
                <w:i/>
                <w:noProof/>
              </w:rPr>
            </w:pPr>
          </w:p>
        </w:tc>
      </w:tr>
      <w:tr w:rsidR="00977C80" w:rsidRPr="00573C9F" w14:paraId="3939EE72" w14:textId="77777777" w:rsidTr="003C65C6">
        <w:trPr>
          <w:cantSplit/>
          <w:jc w:val="center"/>
        </w:trPr>
        <w:tc>
          <w:tcPr>
            <w:tcW w:w="98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11B4D" w14:textId="77777777" w:rsidR="00977C80" w:rsidRDefault="00977C80" w:rsidP="003C65C6">
            <w:pPr>
              <w:jc w:val="both"/>
              <w:rPr>
                <w:b/>
                <w:noProof/>
              </w:rPr>
            </w:pPr>
          </w:p>
          <w:p w14:paraId="5931264C" w14:textId="77777777" w:rsidR="00977C80" w:rsidRPr="00E40C24" w:rsidRDefault="00977C80" w:rsidP="003C65C6">
            <w:pPr>
              <w:jc w:val="center"/>
              <w:rPr>
                <w:b/>
                <w:noProof/>
                <w:sz w:val="28"/>
                <w:szCs w:val="28"/>
              </w:rPr>
            </w:pPr>
            <w:r w:rsidRPr="009320E5">
              <w:rPr>
                <w:b/>
                <w:noProof/>
                <w:sz w:val="28"/>
                <w:szCs w:val="28"/>
              </w:rPr>
              <w:t>Chair’s Report</w:t>
            </w:r>
          </w:p>
          <w:p w14:paraId="4D971CD5" w14:textId="77777777" w:rsidR="00977C80" w:rsidRPr="003573E4" w:rsidRDefault="00977C80" w:rsidP="003C65C6">
            <w:pPr>
              <w:jc w:val="both"/>
              <w:rPr>
                <w:b/>
                <w:noProof/>
              </w:rPr>
            </w:pPr>
          </w:p>
        </w:tc>
      </w:tr>
      <w:tr w:rsidR="00977C80" w:rsidRPr="00573C9F" w14:paraId="2FE31A31" w14:textId="77777777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bottom w:val="single" w:sz="4" w:space="0" w:color="auto"/>
            </w:tcBorders>
          </w:tcPr>
          <w:p w14:paraId="7E7D67CC" w14:textId="77777777" w:rsidR="00977C80" w:rsidRPr="0028448F" w:rsidRDefault="00977C80" w:rsidP="003C65C6">
            <w:pPr>
              <w:jc w:val="both"/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C03FBE4" w14:textId="77777777" w:rsidR="00977C80" w:rsidRPr="0028448F" w:rsidRDefault="00977C80" w:rsidP="003C65C6">
            <w:pPr>
              <w:jc w:val="both"/>
              <w:rPr>
                <w:b/>
              </w:rPr>
            </w:pPr>
          </w:p>
        </w:tc>
      </w:tr>
      <w:tr w:rsidR="00977C80" w:rsidRPr="00573C9F" w14:paraId="27DD40D9" w14:textId="77777777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0A4C4" w14:textId="77777777" w:rsidR="00977C80" w:rsidRPr="0028448F" w:rsidRDefault="00977C80" w:rsidP="006E457F">
            <w:pPr>
              <w:rPr>
                <w:b/>
              </w:rPr>
            </w:pPr>
            <w:r>
              <w:rPr>
                <w:b/>
              </w:rPr>
              <w:t>Name of Committee</w:t>
            </w:r>
            <w:r w:rsidRPr="0028448F">
              <w:rPr>
                <w:b/>
              </w:rPr>
              <w:t>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DBA50" w14:textId="77777777" w:rsidR="00977C80" w:rsidRDefault="00A93922" w:rsidP="003C65C6">
            <w:pPr>
              <w:jc w:val="both"/>
            </w:pPr>
            <w:r w:rsidRPr="00841AE6">
              <w:t>Targeted Intervention Improvement Framework (TIIF) Steering Group</w:t>
            </w:r>
          </w:p>
          <w:p w14:paraId="7E9150FF" w14:textId="77777777" w:rsidR="00B23689" w:rsidRPr="00841AE6" w:rsidRDefault="00B23689" w:rsidP="003C65C6">
            <w:pPr>
              <w:jc w:val="both"/>
            </w:pPr>
          </w:p>
        </w:tc>
      </w:tr>
      <w:tr w:rsidR="00977C80" w:rsidRPr="00573C9F" w14:paraId="12EA67A7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bottom w:val="single" w:sz="4" w:space="0" w:color="auto"/>
            </w:tcBorders>
          </w:tcPr>
          <w:p w14:paraId="6E0D8232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Meeting date:</w:t>
            </w:r>
          </w:p>
        </w:tc>
        <w:tc>
          <w:tcPr>
            <w:tcW w:w="7377" w:type="dxa"/>
            <w:gridSpan w:val="2"/>
          </w:tcPr>
          <w:p w14:paraId="1748AF4E" w14:textId="340A30C5" w:rsidR="00977C80" w:rsidRDefault="009D48CE" w:rsidP="003C65C6">
            <w:pPr>
              <w:jc w:val="both"/>
            </w:pPr>
            <w:r>
              <w:t>12.</w:t>
            </w:r>
            <w:r w:rsidR="00BB094E">
              <w:t>05</w:t>
            </w:r>
            <w:r w:rsidR="00C234D9">
              <w:t>.22</w:t>
            </w:r>
          </w:p>
          <w:p w14:paraId="5A79EF9E" w14:textId="77777777" w:rsidR="00B23689" w:rsidRPr="00841AE6" w:rsidRDefault="00B23689" w:rsidP="003C65C6">
            <w:pPr>
              <w:jc w:val="both"/>
            </w:pPr>
          </w:p>
        </w:tc>
      </w:tr>
      <w:tr w:rsidR="00977C80" w:rsidRPr="00573C9F" w14:paraId="1C8D1C8D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</w:tcPr>
          <w:p w14:paraId="459730AF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Name of Chair:</w:t>
            </w:r>
          </w:p>
        </w:tc>
        <w:tc>
          <w:tcPr>
            <w:tcW w:w="7377" w:type="dxa"/>
            <w:gridSpan w:val="2"/>
          </w:tcPr>
          <w:p w14:paraId="628623A8" w14:textId="77777777" w:rsidR="00B23689" w:rsidRDefault="00A93922" w:rsidP="00C234D9">
            <w:pPr>
              <w:jc w:val="both"/>
              <w:rPr>
                <w:color w:val="000000" w:themeColor="text1"/>
                <w:lang w:eastAsia="en-US"/>
              </w:rPr>
            </w:pPr>
            <w:r w:rsidRPr="00841AE6">
              <w:t>Gill Harris, Deputy Chief Executive</w:t>
            </w:r>
            <w:r w:rsidR="00C234D9">
              <w:t xml:space="preserve"> </w:t>
            </w:r>
            <w:r w:rsidRPr="00841AE6">
              <w:t xml:space="preserve">/ </w:t>
            </w:r>
            <w:r w:rsidR="00C234D9">
              <w:rPr>
                <w:color w:val="000000" w:themeColor="text1"/>
                <w:lang w:eastAsia="en-US"/>
              </w:rPr>
              <w:t>Executive Director of Integrated Clinical Delivery</w:t>
            </w:r>
          </w:p>
          <w:p w14:paraId="55E3BB16" w14:textId="10D8A6DD" w:rsidR="00C234D9" w:rsidRPr="00841AE6" w:rsidRDefault="00C234D9" w:rsidP="00C234D9">
            <w:pPr>
              <w:jc w:val="both"/>
            </w:pPr>
          </w:p>
        </w:tc>
      </w:tr>
      <w:tr w:rsidR="00977C80" w:rsidRPr="00573C9F" w14:paraId="5ABAAAAC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D13BA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Responsible Director:</w:t>
            </w:r>
          </w:p>
        </w:tc>
        <w:tc>
          <w:tcPr>
            <w:tcW w:w="7377" w:type="dxa"/>
            <w:gridSpan w:val="2"/>
          </w:tcPr>
          <w:p w14:paraId="76A41C25" w14:textId="77777777" w:rsidR="00B23689" w:rsidRDefault="00C234D9" w:rsidP="00C234D9">
            <w:pPr>
              <w:jc w:val="both"/>
              <w:rPr>
                <w:color w:val="000000" w:themeColor="text1"/>
                <w:lang w:eastAsia="en-US"/>
              </w:rPr>
            </w:pPr>
            <w:r w:rsidRPr="00841AE6">
              <w:t>Gill Harris, Deputy Chief Executive</w:t>
            </w:r>
            <w:r>
              <w:t xml:space="preserve"> </w:t>
            </w:r>
            <w:r w:rsidRPr="00841AE6">
              <w:t xml:space="preserve">/ </w:t>
            </w:r>
            <w:r>
              <w:rPr>
                <w:color w:val="000000" w:themeColor="text1"/>
                <w:lang w:eastAsia="en-US"/>
              </w:rPr>
              <w:t>Executive Director of Integrated Clinical Delivery</w:t>
            </w:r>
          </w:p>
          <w:p w14:paraId="187850A6" w14:textId="54986D40" w:rsidR="00C234D9" w:rsidRPr="00841AE6" w:rsidRDefault="00C234D9" w:rsidP="00C234D9">
            <w:pPr>
              <w:jc w:val="both"/>
            </w:pPr>
          </w:p>
        </w:tc>
      </w:tr>
      <w:tr w:rsidR="00977C80" w:rsidRPr="00573C9F" w14:paraId="1DB56071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2756E" w14:textId="77777777" w:rsidR="00977C80" w:rsidRPr="0097321C" w:rsidRDefault="00977C80" w:rsidP="006E457F">
            <w:pPr>
              <w:rPr>
                <w:b/>
              </w:rPr>
            </w:pPr>
            <w:r w:rsidRPr="0097321C">
              <w:rPr>
                <w:b/>
              </w:rPr>
              <w:t xml:space="preserve">Summary of business discussed: </w:t>
            </w:r>
          </w:p>
          <w:p w14:paraId="18CFDAD9" w14:textId="77777777" w:rsidR="00977C80" w:rsidRPr="0028448F" w:rsidRDefault="00977C80" w:rsidP="006E457F">
            <w:pPr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1F070" w14:textId="1E903FE8" w:rsidR="009D48CE" w:rsidRDefault="009D48CE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>The TI Steering Group took the form of a Moderation Meeting for this individual meeting.</w:t>
            </w:r>
          </w:p>
          <w:p w14:paraId="1EF06300" w14:textId="46D990B7" w:rsidR="009D48CE" w:rsidRPr="009D48CE" w:rsidRDefault="009D48CE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 xml:space="preserve">Joanna Watson and Sam Newton from Good Governance Institute joined the meeting to discuss </w:t>
            </w:r>
            <w:r>
              <w:t>the recommendation to the Board on the TI scores for the May self-assessment.</w:t>
            </w:r>
          </w:p>
          <w:p w14:paraId="2391A4B5" w14:textId="0B50C5EC" w:rsidR="009D48CE" w:rsidRPr="009D48CE" w:rsidRDefault="009D48CE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t>Individual Moderation Meetings with each of the SROs and IMs have recently taken place as requested by the Board to gain assurance on the TI process.</w:t>
            </w:r>
          </w:p>
          <w:p w14:paraId="34C5B432" w14:textId="77CDAA57" w:rsidR="009D48CE" w:rsidRPr="009D48CE" w:rsidRDefault="009D48CE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t xml:space="preserve">Good Governance Institute raised specific questions with the group and responses </w:t>
            </w:r>
            <w:proofErr w:type="gramStart"/>
            <w:r>
              <w:t>were provided</w:t>
            </w:r>
            <w:proofErr w:type="gramEnd"/>
            <w:r>
              <w:t xml:space="preserve"> by the domains.</w:t>
            </w:r>
          </w:p>
          <w:p w14:paraId="0A61F226" w14:textId="01C18CFE" w:rsidR="009D48CE" w:rsidRPr="009D48CE" w:rsidRDefault="009D48CE" w:rsidP="009D48CE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>T</w:t>
            </w:r>
            <w:r w:rsidRPr="009D48CE">
              <w:rPr>
                <w:bCs/>
              </w:rPr>
              <w:t>he suggested levels were agreed:</w:t>
            </w:r>
          </w:p>
          <w:p w14:paraId="6A934E4E" w14:textId="77777777" w:rsidR="009D48CE" w:rsidRPr="009D48CE" w:rsidRDefault="009D48CE" w:rsidP="009D48CE">
            <w:pPr>
              <w:pStyle w:val="ListParagraph"/>
              <w:numPr>
                <w:ilvl w:val="0"/>
                <w:numId w:val="17"/>
              </w:numPr>
              <w:spacing w:after="160" w:line="256" w:lineRule="auto"/>
              <w:rPr>
                <w:bCs/>
              </w:rPr>
            </w:pPr>
            <w:r w:rsidRPr="009D48CE">
              <w:rPr>
                <w:bCs/>
              </w:rPr>
              <w:t>All Ages Mental Health                       2</w:t>
            </w:r>
          </w:p>
          <w:p w14:paraId="302FF083" w14:textId="77777777" w:rsidR="009D48CE" w:rsidRPr="009D48CE" w:rsidRDefault="009D48CE" w:rsidP="009D48CE">
            <w:pPr>
              <w:pStyle w:val="ListParagraph"/>
              <w:numPr>
                <w:ilvl w:val="0"/>
                <w:numId w:val="17"/>
              </w:numPr>
              <w:spacing w:after="160" w:line="256" w:lineRule="auto"/>
              <w:rPr>
                <w:bCs/>
              </w:rPr>
            </w:pPr>
            <w:r w:rsidRPr="009D48CE">
              <w:rPr>
                <w:bCs/>
              </w:rPr>
              <w:t xml:space="preserve">Strategy, Planning &amp; Performance     2 </w:t>
            </w:r>
          </w:p>
          <w:p w14:paraId="3A2A93D4" w14:textId="77777777" w:rsidR="009D48CE" w:rsidRPr="009D48CE" w:rsidRDefault="009D48CE" w:rsidP="009D48CE">
            <w:pPr>
              <w:pStyle w:val="ListParagraph"/>
              <w:numPr>
                <w:ilvl w:val="0"/>
                <w:numId w:val="17"/>
              </w:numPr>
              <w:spacing w:after="160" w:line="256" w:lineRule="auto"/>
              <w:rPr>
                <w:bCs/>
              </w:rPr>
            </w:pPr>
            <w:r w:rsidRPr="009D48CE">
              <w:rPr>
                <w:bCs/>
              </w:rPr>
              <w:t>Leadership                                          2</w:t>
            </w:r>
          </w:p>
          <w:p w14:paraId="64D36ACE" w14:textId="3447A2CB" w:rsidR="009D48CE" w:rsidRPr="009D48CE" w:rsidRDefault="009D48CE" w:rsidP="009D48CE">
            <w:pPr>
              <w:pStyle w:val="ListParagraph"/>
              <w:numPr>
                <w:ilvl w:val="0"/>
                <w:numId w:val="17"/>
              </w:numPr>
              <w:spacing w:after="160" w:line="256" w:lineRule="auto"/>
              <w:rPr>
                <w:bCs/>
              </w:rPr>
            </w:pPr>
            <w:r w:rsidRPr="009D48CE">
              <w:rPr>
                <w:bCs/>
              </w:rPr>
              <w:t xml:space="preserve">Engagement                                       2 (high) </w:t>
            </w:r>
          </w:p>
        </w:tc>
      </w:tr>
      <w:tr w:rsidR="00977C80" w:rsidRPr="00573C9F" w14:paraId="4D240C16" w14:textId="77777777" w:rsidTr="003C65C6">
        <w:trPr>
          <w:trHeight w:val="918"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18F57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Key assurances provided at this meeting: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4D09A" w14:textId="081383FA" w:rsidR="00977C80" w:rsidRDefault="00A93922" w:rsidP="00977C80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 xml:space="preserve">Governance arrangements are in place to </w:t>
            </w:r>
            <w:r w:rsidR="00762566">
              <w:rPr>
                <w:rFonts w:eastAsia="Calibri"/>
              </w:rPr>
              <w:t>monitor</w:t>
            </w:r>
            <w:r>
              <w:rPr>
                <w:rFonts w:eastAsia="Calibri"/>
              </w:rPr>
              <w:t xml:space="preserve"> TI progress via Steering Group oversight</w:t>
            </w:r>
            <w:r w:rsidR="00DB67DC">
              <w:rPr>
                <w:rFonts w:eastAsia="Calibri"/>
              </w:rPr>
              <w:t>.</w:t>
            </w:r>
          </w:p>
          <w:p w14:paraId="3CACD2E9" w14:textId="77777777" w:rsidR="00DD7770" w:rsidRPr="00352139" w:rsidRDefault="00DD7770" w:rsidP="0099164C">
            <w:pPr>
              <w:autoSpaceDE w:val="0"/>
              <w:autoSpaceDN w:val="0"/>
              <w:adjustRightInd w:val="0"/>
              <w:ind w:left="360"/>
              <w:jc w:val="both"/>
              <w:rPr>
                <w:rFonts w:eastAsia="Calibri"/>
              </w:rPr>
            </w:pPr>
          </w:p>
        </w:tc>
      </w:tr>
      <w:tr w:rsidR="00977C80" w:rsidRPr="00573C9F" w14:paraId="03AE1EB3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080DB" w14:textId="2620FC22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 xml:space="preserve">Key risks including </w:t>
            </w:r>
            <w:r w:rsidRPr="0097321C">
              <w:rPr>
                <w:b/>
              </w:rPr>
              <w:t>mitigating actions</w:t>
            </w:r>
            <w:r>
              <w:rPr>
                <w:b/>
                <w:i/>
                <w:color w:val="FF0000"/>
              </w:rPr>
              <w:t xml:space="preserve"> </w:t>
            </w:r>
            <w:r w:rsidR="00263135">
              <w:rPr>
                <w:b/>
              </w:rPr>
              <w:t>and mileston</w:t>
            </w:r>
            <w:r w:rsidRPr="00E674D3">
              <w:rPr>
                <w:b/>
              </w:rPr>
              <w:t>es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BE482" w14:textId="397EA261" w:rsidR="00F87FF9" w:rsidRPr="003B66B7" w:rsidRDefault="009D48CE" w:rsidP="00771F62">
            <w:pPr>
              <w:pStyle w:val="ListParagraph"/>
              <w:numPr>
                <w:ilvl w:val="0"/>
                <w:numId w:val="2"/>
              </w:numPr>
            </w:pPr>
            <w:r>
              <w:t>No risks were raised</w:t>
            </w:r>
          </w:p>
          <w:p w14:paraId="05F42EA5" w14:textId="03CC3C8F" w:rsidR="003B66B7" w:rsidRPr="00771F62" w:rsidRDefault="003B66B7" w:rsidP="003B66B7">
            <w:pPr>
              <w:pStyle w:val="ListParagraph"/>
              <w:ind w:left="360"/>
            </w:pPr>
          </w:p>
        </w:tc>
      </w:tr>
      <w:tr w:rsidR="00977C80" w:rsidRPr="00573C9F" w14:paraId="59A8C7EA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C79B1" w14:textId="77777777" w:rsidR="00977C80" w:rsidRDefault="00841AE6" w:rsidP="006E457F">
            <w:pPr>
              <w:rPr>
                <w:b/>
              </w:rPr>
            </w:pPr>
            <w:r>
              <w:rPr>
                <w:b/>
              </w:rPr>
              <w:t>TIIF</w:t>
            </w:r>
            <w:r w:rsidR="00977C80">
              <w:rPr>
                <w:b/>
              </w:rPr>
              <w:t xml:space="preserve"> </w:t>
            </w:r>
            <w:r>
              <w:rPr>
                <w:b/>
              </w:rPr>
              <w:t>Domain</w:t>
            </w:r>
            <w:r w:rsidR="00977C80">
              <w:rPr>
                <w:b/>
              </w:rPr>
              <w:t xml:space="preserve"> addressed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54BC7" w14:textId="77777777" w:rsidR="00977C80" w:rsidRPr="0028448F" w:rsidRDefault="00841AE6" w:rsidP="00977C80">
            <w:pPr>
              <w:numPr>
                <w:ilvl w:val="0"/>
                <w:numId w:val="1"/>
              </w:numPr>
              <w:jc w:val="both"/>
            </w:pPr>
            <w:r>
              <w:t>All</w:t>
            </w:r>
          </w:p>
        </w:tc>
      </w:tr>
      <w:tr w:rsidR="00977C80" w:rsidRPr="00573C9F" w14:paraId="651723F6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28"/>
          <w:jc w:val="center"/>
        </w:trPr>
        <w:tc>
          <w:tcPr>
            <w:tcW w:w="2444" w:type="dxa"/>
          </w:tcPr>
          <w:p w14:paraId="3B0A45CF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Issues to be referred to another Committee</w:t>
            </w:r>
          </w:p>
        </w:tc>
        <w:tc>
          <w:tcPr>
            <w:tcW w:w="7377" w:type="dxa"/>
            <w:gridSpan w:val="2"/>
          </w:tcPr>
          <w:p w14:paraId="1424DBF6" w14:textId="77777777" w:rsidR="00977C80" w:rsidRDefault="00035CE2" w:rsidP="00B5497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None</w:t>
            </w:r>
          </w:p>
        </w:tc>
      </w:tr>
      <w:tr w:rsidR="00977C80" w:rsidRPr="00573C9F" w14:paraId="74EED5F8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14:paraId="43CB8C07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lastRenderedPageBreak/>
              <w:t>Matters requiring escalation to the Board:</w:t>
            </w:r>
          </w:p>
        </w:tc>
        <w:tc>
          <w:tcPr>
            <w:tcW w:w="7377" w:type="dxa"/>
            <w:gridSpan w:val="2"/>
          </w:tcPr>
          <w:p w14:paraId="72C7C574" w14:textId="77777777" w:rsidR="00977C80" w:rsidRPr="006D38C7" w:rsidRDefault="00035CE2" w:rsidP="00B5497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None</w:t>
            </w:r>
          </w:p>
        </w:tc>
      </w:tr>
      <w:tr w:rsidR="00977C80" w:rsidRPr="00573C9F" w14:paraId="41B764D1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14:paraId="09937B6A" w14:textId="77777777" w:rsidR="00977C80" w:rsidRDefault="00977C80" w:rsidP="006E457F">
            <w:pPr>
              <w:rPr>
                <w:b/>
              </w:rPr>
            </w:pPr>
            <w:r w:rsidRPr="00B6559F">
              <w:rPr>
                <w:b/>
              </w:rPr>
              <w:t>Well-being of Future Generations Act Sustainable Development Principle</w:t>
            </w:r>
          </w:p>
        </w:tc>
        <w:tc>
          <w:tcPr>
            <w:tcW w:w="7377" w:type="dxa"/>
            <w:gridSpan w:val="2"/>
          </w:tcPr>
          <w:p w14:paraId="79F24FC5" w14:textId="77777777" w:rsidR="00977C80" w:rsidRDefault="00977C80" w:rsidP="003C65C6">
            <w:pPr>
              <w:jc w:val="both"/>
              <w:rPr>
                <w:i/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Describe how the items of business and the development of any proposals considered by the Committee gave adequate consideration to the sustainable development principle</w:t>
            </w:r>
            <w:r>
              <w:rPr>
                <w:i/>
                <w:sz w:val="20"/>
                <w:szCs w:val="16"/>
              </w:rPr>
              <w:t xml:space="preserve">s </w:t>
            </w:r>
            <w:r w:rsidRPr="00E40C24">
              <w:rPr>
                <w:i/>
                <w:sz w:val="20"/>
                <w:szCs w:val="16"/>
              </w:rPr>
              <w:t>or if not indicate the reasons for this.</w:t>
            </w:r>
          </w:p>
          <w:p w14:paraId="5FEB3698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1.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Balancing short term need with long term planning for the future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strategy, planning and performance domain.</w:t>
            </w:r>
            <w:r w:rsidRPr="00841AE6">
              <w:rPr>
                <w:sz w:val="20"/>
                <w:szCs w:val="16"/>
              </w:rPr>
              <w:t xml:space="preserve"> </w:t>
            </w:r>
          </w:p>
          <w:p w14:paraId="5D9A5323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2.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Working together with othe</w:t>
            </w:r>
            <w:r w:rsidR="00841AE6">
              <w:rPr>
                <w:i/>
                <w:sz w:val="20"/>
                <w:szCs w:val="16"/>
              </w:rPr>
              <w:t xml:space="preserve">r partners to deliver objectives – </w:t>
            </w:r>
            <w:r w:rsidR="00841AE6">
              <w:rPr>
                <w:sz w:val="20"/>
                <w:szCs w:val="16"/>
              </w:rPr>
              <w:t>covered by the engagement work</w:t>
            </w:r>
          </w:p>
          <w:p w14:paraId="04745177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3. Involving those with an interest and seeking their views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engagement work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14:paraId="7D65FD58" w14:textId="77777777" w:rsidR="00841AE6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4.Putting resources into preventing problems occurring or getting worse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via WG funding allocation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14:paraId="4CB5253C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5.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 xml:space="preserve">Considering impact on all well-being goals together and on other bodies </w:t>
            </w:r>
            <w:r w:rsidR="00841AE6">
              <w:rPr>
                <w:i/>
                <w:sz w:val="20"/>
                <w:szCs w:val="16"/>
              </w:rPr>
              <w:t xml:space="preserve">– </w:t>
            </w:r>
            <w:r w:rsidR="00841AE6" w:rsidRPr="00841AE6">
              <w:rPr>
                <w:sz w:val="20"/>
                <w:szCs w:val="16"/>
              </w:rPr>
              <w:t>covered by engagement work.</w:t>
            </w:r>
          </w:p>
          <w:p w14:paraId="5C6249D5" w14:textId="77777777" w:rsidR="00977C80" w:rsidRPr="006D38C7" w:rsidRDefault="00977C80" w:rsidP="00841AE6">
            <w:pPr>
              <w:jc w:val="both"/>
            </w:pPr>
          </w:p>
        </w:tc>
      </w:tr>
      <w:tr w:rsidR="00977C80" w:rsidRPr="00573C9F" w14:paraId="2FB8A6AD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22"/>
          <w:jc w:val="center"/>
        </w:trPr>
        <w:tc>
          <w:tcPr>
            <w:tcW w:w="2444" w:type="dxa"/>
          </w:tcPr>
          <w:p w14:paraId="33A38A1B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 xml:space="preserve">Planned business for the next meeting: </w:t>
            </w:r>
          </w:p>
        </w:tc>
        <w:tc>
          <w:tcPr>
            <w:tcW w:w="7377" w:type="dxa"/>
            <w:gridSpan w:val="2"/>
          </w:tcPr>
          <w:p w14:paraId="23F60208" w14:textId="57062EB4" w:rsidR="00A54B36" w:rsidRPr="00A54B36" w:rsidRDefault="00035CE2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Monitoring progress against the framework and identification of any issues</w:t>
            </w:r>
            <w:r w:rsidR="00DB67DC">
              <w:t>.</w:t>
            </w:r>
          </w:p>
        </w:tc>
      </w:tr>
      <w:tr w:rsidR="00977C80" w:rsidRPr="00573C9F" w14:paraId="5FE53E8C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12"/>
          <w:jc w:val="center"/>
        </w:trPr>
        <w:tc>
          <w:tcPr>
            <w:tcW w:w="2444" w:type="dxa"/>
          </w:tcPr>
          <w:p w14:paraId="59DF1669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Date of next meeting:</w:t>
            </w:r>
          </w:p>
        </w:tc>
        <w:tc>
          <w:tcPr>
            <w:tcW w:w="7377" w:type="dxa"/>
            <w:gridSpan w:val="2"/>
          </w:tcPr>
          <w:p w14:paraId="5E6B92A2" w14:textId="2C5E4986" w:rsidR="00977C80" w:rsidRPr="006D38C7" w:rsidRDefault="009D48CE" w:rsidP="00DB67DC">
            <w:pPr>
              <w:jc w:val="both"/>
            </w:pPr>
            <w:r>
              <w:t>28.06.22</w:t>
            </w:r>
          </w:p>
        </w:tc>
      </w:tr>
    </w:tbl>
    <w:p w14:paraId="789D57B3" w14:textId="77777777" w:rsidR="00977C80" w:rsidRDefault="00977C80" w:rsidP="00977C80">
      <w:pPr>
        <w:jc w:val="both"/>
        <w:rPr>
          <w:i/>
          <w:sz w:val="16"/>
          <w:szCs w:val="16"/>
        </w:rPr>
      </w:pPr>
    </w:p>
    <w:p w14:paraId="473A5BDF" w14:textId="77777777" w:rsidR="00977C80" w:rsidRDefault="00977C80" w:rsidP="00977C80">
      <w:pPr>
        <w:jc w:val="both"/>
        <w:rPr>
          <w:i/>
          <w:sz w:val="16"/>
          <w:szCs w:val="16"/>
        </w:rPr>
      </w:pPr>
    </w:p>
    <w:p w14:paraId="24E35EF1" w14:textId="77777777" w:rsidR="00977C80" w:rsidRDefault="00977C80" w:rsidP="00977C80">
      <w:pPr>
        <w:jc w:val="both"/>
        <w:rPr>
          <w:i/>
          <w:sz w:val="16"/>
          <w:szCs w:val="16"/>
        </w:rPr>
      </w:pPr>
    </w:p>
    <w:p w14:paraId="41BE10BA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33948CDB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64EC8CDE" w14:textId="77777777" w:rsidR="00F87FF9" w:rsidRDefault="00F87FF9" w:rsidP="00F87FF9">
      <w:pPr>
        <w:tabs>
          <w:tab w:val="left" w:pos="4746"/>
        </w:tabs>
        <w:jc w:val="both"/>
        <w:rPr>
          <w:b/>
          <w:bCs/>
        </w:rPr>
      </w:pPr>
    </w:p>
    <w:p w14:paraId="61E4FC49" w14:textId="77777777" w:rsidR="00F87FF9" w:rsidRDefault="00F87FF9" w:rsidP="00F87FF9">
      <w:pPr>
        <w:tabs>
          <w:tab w:val="left" w:pos="4746"/>
        </w:tabs>
        <w:jc w:val="both"/>
        <w:rPr>
          <w:bCs/>
        </w:rPr>
      </w:pPr>
    </w:p>
    <w:p w14:paraId="28AF5BFB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6A686F64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43864CE8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12414A9C" w14:textId="5F0F2478" w:rsidR="00396AC4" w:rsidRDefault="005C2B9A" w:rsidP="00977C80">
      <w:pPr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>V</w:t>
      </w:r>
      <w:r w:rsidR="00520A71">
        <w:rPr>
          <w:i/>
          <w:sz w:val="16"/>
          <w:szCs w:val="16"/>
        </w:rPr>
        <w:t>1.</w:t>
      </w:r>
      <w:r>
        <w:rPr>
          <w:i/>
          <w:sz w:val="16"/>
          <w:szCs w:val="16"/>
        </w:rPr>
        <w:t>0</w:t>
      </w:r>
    </w:p>
    <w:sectPr w:rsidR="00396A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66E00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B352738"/>
    <w:multiLevelType w:val="hybridMultilevel"/>
    <w:tmpl w:val="9384BA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128E4"/>
    <w:multiLevelType w:val="hybridMultilevel"/>
    <w:tmpl w:val="CCFC5A6A"/>
    <w:lvl w:ilvl="0" w:tplc="6654171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2208DB"/>
    <w:multiLevelType w:val="hybridMultilevel"/>
    <w:tmpl w:val="CF92BD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4F4FA9"/>
    <w:multiLevelType w:val="hybridMultilevel"/>
    <w:tmpl w:val="A1BC16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B64214"/>
    <w:multiLevelType w:val="hybridMultilevel"/>
    <w:tmpl w:val="12EC60E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7827A4"/>
    <w:multiLevelType w:val="multilevel"/>
    <w:tmpl w:val="025E182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35C46F46"/>
    <w:multiLevelType w:val="hybridMultilevel"/>
    <w:tmpl w:val="1542EB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F95DEE"/>
    <w:multiLevelType w:val="hybridMultilevel"/>
    <w:tmpl w:val="8FA2AB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29D3C52"/>
    <w:multiLevelType w:val="hybridMultilevel"/>
    <w:tmpl w:val="03BC9C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7347D6"/>
    <w:multiLevelType w:val="hybridMultilevel"/>
    <w:tmpl w:val="6106ADF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1FC719A"/>
    <w:multiLevelType w:val="hybridMultilevel"/>
    <w:tmpl w:val="A3907C92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4407231"/>
    <w:multiLevelType w:val="hybridMultilevel"/>
    <w:tmpl w:val="110AF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1570E5A"/>
    <w:multiLevelType w:val="hybridMultilevel"/>
    <w:tmpl w:val="1E88B75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DE6512"/>
    <w:multiLevelType w:val="hybridMultilevel"/>
    <w:tmpl w:val="46467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E8F25F4"/>
    <w:multiLevelType w:val="hybridMultilevel"/>
    <w:tmpl w:val="2CA41E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3D500A0"/>
    <w:multiLevelType w:val="hybridMultilevel"/>
    <w:tmpl w:val="2B187D60"/>
    <w:lvl w:ilvl="0" w:tplc="6C5ED4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8"/>
  </w:num>
  <w:num w:numId="3">
    <w:abstractNumId w:val="10"/>
  </w:num>
  <w:num w:numId="4">
    <w:abstractNumId w:val="3"/>
  </w:num>
  <w:num w:numId="5">
    <w:abstractNumId w:val="0"/>
  </w:num>
  <w:num w:numId="6">
    <w:abstractNumId w:val="6"/>
  </w:num>
  <w:num w:numId="7">
    <w:abstractNumId w:val="1"/>
  </w:num>
  <w:num w:numId="8">
    <w:abstractNumId w:val="13"/>
  </w:num>
  <w:num w:numId="9">
    <w:abstractNumId w:val="2"/>
  </w:num>
  <w:num w:numId="10">
    <w:abstractNumId w:val="7"/>
  </w:num>
  <w:num w:numId="11">
    <w:abstractNumId w:val="16"/>
  </w:num>
  <w:num w:numId="12">
    <w:abstractNumId w:val="14"/>
  </w:num>
  <w:num w:numId="13">
    <w:abstractNumId w:val="5"/>
  </w:num>
  <w:num w:numId="14">
    <w:abstractNumId w:val="9"/>
  </w:num>
  <w:num w:numId="15">
    <w:abstractNumId w:val="4"/>
  </w:num>
  <w:num w:numId="16">
    <w:abstractNumId w:val="12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7C80"/>
    <w:rsid w:val="00035CE2"/>
    <w:rsid w:val="00182AC8"/>
    <w:rsid w:val="001B20A6"/>
    <w:rsid w:val="00263135"/>
    <w:rsid w:val="002F0DF5"/>
    <w:rsid w:val="0030780C"/>
    <w:rsid w:val="00396AC4"/>
    <w:rsid w:val="003B66B7"/>
    <w:rsid w:val="00403C9B"/>
    <w:rsid w:val="00446164"/>
    <w:rsid w:val="004C4A05"/>
    <w:rsid w:val="00502F04"/>
    <w:rsid w:val="00520A71"/>
    <w:rsid w:val="005C2B9A"/>
    <w:rsid w:val="00615FA1"/>
    <w:rsid w:val="00617406"/>
    <w:rsid w:val="00653779"/>
    <w:rsid w:val="006E457F"/>
    <w:rsid w:val="00762566"/>
    <w:rsid w:val="00771F62"/>
    <w:rsid w:val="00797FF2"/>
    <w:rsid w:val="00805F46"/>
    <w:rsid w:val="00841AE6"/>
    <w:rsid w:val="00866C06"/>
    <w:rsid w:val="008851F3"/>
    <w:rsid w:val="0090238B"/>
    <w:rsid w:val="00902486"/>
    <w:rsid w:val="0091724C"/>
    <w:rsid w:val="00977C80"/>
    <w:rsid w:val="0099164C"/>
    <w:rsid w:val="009C1A50"/>
    <w:rsid w:val="009D48CE"/>
    <w:rsid w:val="00A13B77"/>
    <w:rsid w:val="00A54B36"/>
    <w:rsid w:val="00A70F8C"/>
    <w:rsid w:val="00A93922"/>
    <w:rsid w:val="00AB3992"/>
    <w:rsid w:val="00B14CA1"/>
    <w:rsid w:val="00B23689"/>
    <w:rsid w:val="00B53B46"/>
    <w:rsid w:val="00B54973"/>
    <w:rsid w:val="00BB094E"/>
    <w:rsid w:val="00C234D9"/>
    <w:rsid w:val="00C81FD2"/>
    <w:rsid w:val="00DB67DC"/>
    <w:rsid w:val="00DC20E0"/>
    <w:rsid w:val="00DD7770"/>
    <w:rsid w:val="00F17C35"/>
    <w:rsid w:val="00F87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93300F"/>
  <w15:chartTrackingRefBased/>
  <w15:docId w15:val="{14ED7768-9B9B-4566-A12B-75A64208F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7C80"/>
    <w:pPr>
      <w:spacing w:after="0" w:line="240" w:lineRule="auto"/>
    </w:pPr>
    <w:rPr>
      <w:rFonts w:ascii="Arial" w:eastAsia="Times New Roman" w:hAnsi="Arial" w:cs="Arial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77C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7C80"/>
    <w:rPr>
      <w:rFonts w:ascii="Segoe UI" w:eastAsia="Times New Roman" w:hAnsi="Segoe UI" w:cs="Segoe UI"/>
      <w:sz w:val="18"/>
      <w:szCs w:val="18"/>
      <w:lang w:eastAsia="en-GB"/>
    </w:rPr>
  </w:style>
  <w:style w:type="paragraph" w:styleId="ListParagraph">
    <w:name w:val="List Paragraph"/>
    <w:basedOn w:val="Normal"/>
    <w:link w:val="ListParagraphChar"/>
    <w:uiPriority w:val="34"/>
    <w:qFormat/>
    <w:rsid w:val="00A93922"/>
    <w:pPr>
      <w:ind w:left="720"/>
      <w:contextualSpacing/>
    </w:pPr>
  </w:style>
  <w:style w:type="paragraph" w:styleId="Subtitle">
    <w:name w:val="Subtitle"/>
    <w:basedOn w:val="Normal"/>
    <w:next w:val="Normal"/>
    <w:link w:val="SubtitleChar"/>
    <w:qFormat/>
    <w:rsid w:val="00396AC4"/>
    <w:pPr>
      <w:spacing w:after="240"/>
    </w:pPr>
    <w:rPr>
      <w:rFonts w:cs="Times New Roman"/>
      <w:b/>
      <w:bCs/>
      <w:u w:val="single"/>
      <w:lang w:val="en-US" w:eastAsia="en-US"/>
    </w:rPr>
  </w:style>
  <w:style w:type="character" w:customStyle="1" w:styleId="SubtitleChar">
    <w:name w:val="Subtitle Char"/>
    <w:basedOn w:val="DefaultParagraphFont"/>
    <w:link w:val="Subtitle"/>
    <w:rsid w:val="00396AC4"/>
    <w:rPr>
      <w:rFonts w:ascii="Arial" w:eastAsia="Times New Roman" w:hAnsi="Arial" w:cs="Times New Roman"/>
      <w:b/>
      <w:bCs/>
      <w:sz w:val="24"/>
      <w:szCs w:val="24"/>
      <w:u w:val="single"/>
      <w:lang w:val="en-US"/>
    </w:rPr>
  </w:style>
  <w:style w:type="character" w:customStyle="1" w:styleId="ListParagraphChar">
    <w:name w:val="List Paragraph Char"/>
    <w:link w:val="ListParagraph"/>
    <w:uiPriority w:val="34"/>
    <w:locked/>
    <w:rsid w:val="009C1A50"/>
    <w:rPr>
      <w:rFonts w:ascii="Arial" w:eastAsia="Times New Roman" w:hAnsi="Arial" w:cs="Arial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365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2448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Dunn (BCUHB - Office of the Board Secretary)</dc:creator>
  <cp:keywords/>
  <dc:description/>
  <cp:lastModifiedBy>Laura Jones (BCUHB - Corporate Office)</cp:lastModifiedBy>
  <cp:revision>2</cp:revision>
  <dcterms:created xsi:type="dcterms:W3CDTF">2022-07-11T12:57:00Z</dcterms:created>
  <dcterms:modified xsi:type="dcterms:W3CDTF">2022-07-11T12:57:00Z</dcterms:modified>
</cp:coreProperties>
</file>