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21" w:type="dxa"/>
        <w:jc w:val="center"/>
        <w:tblLook w:val="00A0" w:firstRow="1" w:lastRow="0" w:firstColumn="1" w:lastColumn="0" w:noHBand="0" w:noVBand="0"/>
      </w:tblPr>
      <w:tblGrid>
        <w:gridCol w:w="2444"/>
        <w:gridCol w:w="1475"/>
        <w:gridCol w:w="5902"/>
      </w:tblGrid>
      <w:tr w:rsidR="00977C80" w:rsidRPr="00573C9F" w:rsidTr="003C65C6">
        <w:trPr>
          <w:cantSplit/>
          <w:jc w:val="center"/>
        </w:trPr>
        <w:tc>
          <w:tcPr>
            <w:tcW w:w="3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77C80" w:rsidRDefault="00977C80" w:rsidP="003C65C6">
            <w:pPr>
              <w:jc w:val="both"/>
            </w:pPr>
            <w:bookmarkStart w:id="0" w:name="_GoBack"/>
            <w:bookmarkEnd w:id="0"/>
            <w:r>
              <w:t xml:space="preserve">Health Board </w:t>
            </w:r>
          </w:p>
          <w:p w:rsidR="005C2B9A" w:rsidRDefault="005C2B9A" w:rsidP="003C65C6">
            <w:pPr>
              <w:jc w:val="both"/>
            </w:pPr>
          </w:p>
          <w:p w:rsidR="00977C80" w:rsidRDefault="00977C80" w:rsidP="003C65C6">
            <w:pPr>
              <w:jc w:val="both"/>
              <w:rPr>
                <w:i/>
              </w:rPr>
            </w:pPr>
          </w:p>
          <w:p w:rsidR="00977C80" w:rsidRPr="006D6D6A" w:rsidRDefault="00977C80" w:rsidP="00866C06">
            <w:pPr>
              <w:jc w:val="both"/>
              <w:rPr>
                <w:b/>
                <w:i/>
                <w:sz w:val="36"/>
                <w:szCs w:val="36"/>
              </w:rPr>
            </w:pPr>
          </w:p>
        </w:tc>
        <w:tc>
          <w:tcPr>
            <w:tcW w:w="59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977C80" w:rsidP="003C65C6">
            <w:pPr>
              <w:jc w:val="both"/>
              <w:rPr>
                <w:noProof/>
              </w:rPr>
            </w:pPr>
            <w:r w:rsidRPr="00D4050A">
              <w:rPr>
                <w:noProof/>
              </w:rPr>
              <w:drawing>
                <wp:inline distT="0" distB="0" distL="0" distR="0" wp14:anchorId="1D544C44" wp14:editId="45FE8353">
                  <wp:extent cx="2433320" cy="588645"/>
                  <wp:effectExtent l="0" t="0" r="5080" b="1905"/>
                  <wp:docPr id="4" name="Picture 4" descr="Betsi Cadwaladr LHB Colo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Betsi Cadwaladr LHB Colo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33320" cy="5886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77C80" w:rsidRPr="003573E4" w:rsidRDefault="00977C80" w:rsidP="003C65C6">
            <w:pPr>
              <w:jc w:val="both"/>
              <w:rPr>
                <w:i/>
                <w:noProof/>
              </w:rPr>
            </w:pPr>
            <w:r w:rsidRPr="00227463">
              <w:rPr>
                <w:i/>
                <w:noProof/>
              </w:rPr>
              <w:t>To improve health and provide excellent care</w:t>
            </w:r>
          </w:p>
        </w:tc>
      </w:tr>
      <w:tr w:rsidR="00977C80" w:rsidRPr="00573C9F" w:rsidTr="003C65C6">
        <w:trPr>
          <w:cantSplit/>
          <w:jc w:val="center"/>
        </w:trPr>
        <w:tc>
          <w:tcPr>
            <w:tcW w:w="98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977C80" w:rsidP="003C65C6">
            <w:pPr>
              <w:jc w:val="both"/>
              <w:rPr>
                <w:b/>
                <w:noProof/>
              </w:rPr>
            </w:pPr>
          </w:p>
          <w:p w:rsidR="00977C80" w:rsidRPr="00E40C24" w:rsidRDefault="00977C80" w:rsidP="003C65C6">
            <w:pPr>
              <w:jc w:val="center"/>
              <w:rPr>
                <w:b/>
                <w:noProof/>
                <w:sz w:val="28"/>
                <w:szCs w:val="28"/>
              </w:rPr>
            </w:pPr>
            <w:r w:rsidRPr="009320E5">
              <w:rPr>
                <w:b/>
                <w:noProof/>
                <w:sz w:val="28"/>
                <w:szCs w:val="28"/>
              </w:rPr>
              <w:t>Chair’s Report</w:t>
            </w:r>
          </w:p>
          <w:p w:rsidR="00977C80" w:rsidRPr="003573E4" w:rsidRDefault="00977C80" w:rsidP="003C65C6">
            <w:pPr>
              <w:jc w:val="both"/>
              <w:rPr>
                <w:b/>
                <w:noProof/>
              </w:rPr>
            </w:pPr>
          </w:p>
        </w:tc>
      </w:tr>
      <w:tr w:rsidR="00977C80" w:rsidRPr="00573C9F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bottom w:val="single" w:sz="4" w:space="0" w:color="auto"/>
            </w:tcBorders>
          </w:tcPr>
          <w:p w:rsidR="00977C80" w:rsidRPr="0028448F" w:rsidRDefault="00977C80" w:rsidP="003C65C6">
            <w:pPr>
              <w:jc w:val="both"/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977C80" w:rsidRPr="0028448F" w:rsidRDefault="00977C80" w:rsidP="003C65C6">
            <w:pPr>
              <w:jc w:val="both"/>
              <w:rPr>
                <w:b/>
              </w:rPr>
            </w:pPr>
          </w:p>
        </w:tc>
      </w:tr>
      <w:tr w:rsidR="00977C80" w:rsidRPr="00573C9F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Pr="0028448F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>Name of Committee</w:t>
            </w:r>
            <w:r w:rsidRPr="0028448F">
              <w:rPr>
                <w:b/>
              </w:rPr>
              <w:t>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A93922" w:rsidP="003C65C6">
            <w:pPr>
              <w:jc w:val="both"/>
            </w:pPr>
            <w:r w:rsidRPr="00841AE6">
              <w:t>Targeted Intervention Improvement Framework (TIIF) Steering Group</w:t>
            </w:r>
          </w:p>
          <w:p w:rsidR="00B23689" w:rsidRPr="00841AE6" w:rsidRDefault="00B23689" w:rsidP="003C65C6">
            <w:pPr>
              <w:jc w:val="both"/>
            </w:pP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bottom w:val="single" w:sz="4" w:space="0" w:color="auto"/>
            </w:tcBorders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>Meeting date:</w:t>
            </w:r>
          </w:p>
        </w:tc>
        <w:tc>
          <w:tcPr>
            <w:tcW w:w="7377" w:type="dxa"/>
            <w:gridSpan w:val="2"/>
          </w:tcPr>
          <w:p w:rsidR="00977C80" w:rsidRDefault="00B53B46" w:rsidP="003C65C6">
            <w:pPr>
              <w:jc w:val="both"/>
            </w:pPr>
            <w:r>
              <w:t>1.11</w:t>
            </w:r>
            <w:r w:rsidR="009C1A50">
              <w:t>.21</w:t>
            </w:r>
          </w:p>
          <w:p w:rsidR="00B23689" w:rsidRPr="00841AE6" w:rsidRDefault="00B23689" w:rsidP="003C65C6">
            <w:pPr>
              <w:jc w:val="both"/>
            </w:pP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>Name of Chair:</w:t>
            </w:r>
          </w:p>
        </w:tc>
        <w:tc>
          <w:tcPr>
            <w:tcW w:w="7377" w:type="dxa"/>
            <w:gridSpan w:val="2"/>
          </w:tcPr>
          <w:p w:rsidR="00977C80" w:rsidRDefault="00A93922" w:rsidP="003C65C6">
            <w:pPr>
              <w:jc w:val="both"/>
            </w:pPr>
            <w:r w:rsidRPr="00841AE6">
              <w:t>Gill Harris, Deputy Chief Executive/ Executive Director of Nursing &amp; Midwifery</w:t>
            </w:r>
          </w:p>
          <w:p w:rsidR="00B23689" w:rsidRPr="00841AE6" w:rsidRDefault="00B23689" w:rsidP="003C65C6">
            <w:pPr>
              <w:jc w:val="both"/>
            </w:pP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>Responsible Director:</w:t>
            </w:r>
          </w:p>
        </w:tc>
        <w:tc>
          <w:tcPr>
            <w:tcW w:w="7377" w:type="dxa"/>
            <w:gridSpan w:val="2"/>
          </w:tcPr>
          <w:p w:rsidR="00977C80" w:rsidRDefault="00A93922" w:rsidP="003C65C6">
            <w:pPr>
              <w:jc w:val="both"/>
            </w:pPr>
            <w:r w:rsidRPr="00841AE6">
              <w:t>Gill Harris, Deputy Chief Executive/ Executive Director of Nursing &amp; Midwifery</w:t>
            </w:r>
          </w:p>
          <w:p w:rsidR="00B23689" w:rsidRPr="00841AE6" w:rsidRDefault="00B23689" w:rsidP="003C65C6">
            <w:pPr>
              <w:jc w:val="both"/>
            </w:pPr>
          </w:p>
        </w:tc>
      </w:tr>
      <w:tr w:rsidR="00977C80" w:rsidRPr="00573C9F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Pr="0097321C" w:rsidRDefault="00977C80" w:rsidP="003C65C6">
            <w:pPr>
              <w:jc w:val="both"/>
              <w:rPr>
                <w:b/>
              </w:rPr>
            </w:pPr>
            <w:r w:rsidRPr="0097321C">
              <w:rPr>
                <w:b/>
              </w:rPr>
              <w:t xml:space="preserve">Summary of business discussed: </w:t>
            </w:r>
          </w:p>
          <w:p w:rsidR="00977C80" w:rsidRPr="0028448F" w:rsidRDefault="00977C80" w:rsidP="003C65C6">
            <w:pPr>
              <w:jc w:val="both"/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4973" w:rsidRDefault="004C4A05" w:rsidP="00B54973">
            <w:pPr>
              <w:pStyle w:val="ListParagraph"/>
              <w:numPr>
                <w:ilvl w:val="0"/>
                <w:numId w:val="10"/>
              </w:numPr>
              <w:spacing w:after="160" w:line="256" w:lineRule="auto"/>
            </w:pPr>
            <w:r>
              <w:t>A piece of work to scope engagement which is taking place across the TI programme will be undertaken along with a definition of the term engagement within the context of TI to allow a benchmark to be set against where we are in terms of engagement.</w:t>
            </w:r>
          </w:p>
          <w:p w:rsidR="004C4A05" w:rsidRPr="00B54973" w:rsidRDefault="004C4A05" w:rsidP="00B54973">
            <w:pPr>
              <w:pStyle w:val="ListParagraph"/>
              <w:numPr>
                <w:ilvl w:val="0"/>
                <w:numId w:val="10"/>
              </w:numPr>
              <w:spacing w:after="160" w:line="256" w:lineRule="auto"/>
            </w:pPr>
            <w:r w:rsidRPr="00B54973">
              <w:t>The engagement work will be test</w:t>
            </w:r>
            <w:r w:rsidR="00902486" w:rsidRPr="00B54973">
              <w:t>ed with some of the partners, the scope of the work will be agreed by the Group</w:t>
            </w:r>
            <w:r w:rsidR="00035CE2" w:rsidRPr="00B54973">
              <w:rPr>
                <w:color w:val="FF0000"/>
              </w:rPr>
              <w:t>.</w:t>
            </w:r>
            <w:r w:rsidR="00902486" w:rsidRPr="00B54973">
              <w:rPr>
                <w:color w:val="FF0000"/>
              </w:rPr>
              <w:t xml:space="preserve"> </w:t>
            </w:r>
          </w:p>
          <w:p w:rsidR="00446164" w:rsidRDefault="004C4A05" w:rsidP="001B20A6">
            <w:pPr>
              <w:pStyle w:val="ListParagraph"/>
              <w:numPr>
                <w:ilvl w:val="0"/>
                <w:numId w:val="10"/>
              </w:numPr>
              <w:spacing w:after="160" w:line="256" w:lineRule="auto"/>
            </w:pPr>
            <w:r>
              <w:t xml:space="preserve">Additional resource has been approved by the </w:t>
            </w:r>
            <w:r w:rsidR="00035CE2">
              <w:t xml:space="preserve">Executive Team and the </w:t>
            </w:r>
            <w:r>
              <w:t xml:space="preserve">Group which will be utilised across the programme and will focus on mapping pieces of work. </w:t>
            </w:r>
            <w:r w:rsidR="00902486">
              <w:t xml:space="preserve">The </w:t>
            </w:r>
            <w:r w:rsidR="00035CE2">
              <w:t xml:space="preserve">value added by these roles will be monitored </w:t>
            </w:r>
            <w:r w:rsidR="00902486">
              <w:t>and updates on the objectives will be received via the Group.</w:t>
            </w:r>
          </w:p>
          <w:p w:rsidR="001B20A6" w:rsidRPr="001B20A6" w:rsidRDefault="00902486" w:rsidP="00B54973">
            <w:pPr>
              <w:pStyle w:val="ListParagraph"/>
              <w:numPr>
                <w:ilvl w:val="0"/>
                <w:numId w:val="10"/>
              </w:numPr>
              <w:spacing w:after="160" w:line="256" w:lineRule="auto"/>
            </w:pPr>
            <w:r>
              <w:t>The draft TI Board papers and WG Oversight Meeting papers were shared with the Group for comment.</w:t>
            </w:r>
          </w:p>
        </w:tc>
      </w:tr>
      <w:tr w:rsidR="00977C80" w:rsidRPr="00573C9F" w:rsidTr="003C65C6">
        <w:trPr>
          <w:trHeight w:val="918"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>Key assurances provided at this meeting: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A93922" w:rsidP="00977C80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 xml:space="preserve">Governance arrangements are in place to </w:t>
            </w:r>
            <w:r w:rsidR="00762566">
              <w:rPr>
                <w:rFonts w:eastAsia="Calibri"/>
              </w:rPr>
              <w:t>monitor</w:t>
            </w:r>
            <w:r>
              <w:rPr>
                <w:rFonts w:eastAsia="Calibri"/>
              </w:rPr>
              <w:t xml:space="preserve"> TI progress via Steering Group oversight</w:t>
            </w:r>
          </w:p>
          <w:p w:rsidR="00A93922" w:rsidRDefault="00762566" w:rsidP="00F17C35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 xml:space="preserve">Teams are working to deliver improvements, to </w:t>
            </w:r>
            <w:r w:rsidR="00F17C35">
              <w:rPr>
                <w:rFonts w:eastAsia="Calibri"/>
              </w:rPr>
              <w:t>augment</w:t>
            </w:r>
            <w:r>
              <w:rPr>
                <w:rFonts w:eastAsia="Calibri"/>
              </w:rPr>
              <w:t xml:space="preserve"> maturity levels ahead of the next self-assessment to be brought before the Board in public at its November meeting. </w:t>
            </w:r>
          </w:p>
          <w:p w:rsidR="00DD7770" w:rsidRPr="00352139" w:rsidRDefault="00DD7770" w:rsidP="00DD7770">
            <w:pPr>
              <w:autoSpaceDE w:val="0"/>
              <w:autoSpaceDN w:val="0"/>
              <w:adjustRightInd w:val="0"/>
              <w:ind w:left="360"/>
              <w:jc w:val="both"/>
              <w:rPr>
                <w:rFonts w:eastAsia="Calibri"/>
              </w:rPr>
            </w:pPr>
          </w:p>
        </w:tc>
      </w:tr>
      <w:tr w:rsidR="00977C80" w:rsidRPr="00573C9F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 xml:space="preserve">Key risks including </w:t>
            </w:r>
            <w:r w:rsidRPr="0097321C">
              <w:rPr>
                <w:b/>
              </w:rPr>
              <w:t>mitigating actions</w:t>
            </w:r>
            <w:r>
              <w:rPr>
                <w:b/>
                <w:i/>
                <w:color w:val="FF0000"/>
              </w:rPr>
              <w:t xml:space="preserve"> </w:t>
            </w:r>
            <w:r w:rsidRPr="00E674D3">
              <w:rPr>
                <w:b/>
              </w:rPr>
              <w:t>and milestones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841AE6" w:rsidP="00977C80">
            <w:pPr>
              <w:numPr>
                <w:ilvl w:val="0"/>
                <w:numId w:val="1"/>
              </w:numPr>
              <w:jc w:val="both"/>
            </w:pPr>
            <w:r>
              <w:t>There is a risk of insufficient progress on the improvement journey; the oversight of the Steering Group and added scrutiny from IM Link buddies will mitigate this</w:t>
            </w:r>
            <w:r w:rsidR="00DD7770">
              <w:t>.</w:t>
            </w:r>
          </w:p>
          <w:p w:rsidR="00841AE6" w:rsidRPr="0028448F" w:rsidRDefault="00841AE6" w:rsidP="00841AE6">
            <w:pPr>
              <w:ind w:left="360"/>
              <w:jc w:val="both"/>
            </w:pPr>
          </w:p>
        </w:tc>
      </w:tr>
      <w:tr w:rsidR="00977C80" w:rsidRPr="00573C9F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Default="00841AE6" w:rsidP="00841AE6">
            <w:pPr>
              <w:jc w:val="both"/>
              <w:rPr>
                <w:b/>
              </w:rPr>
            </w:pPr>
            <w:r>
              <w:rPr>
                <w:b/>
              </w:rPr>
              <w:t>TIIF</w:t>
            </w:r>
            <w:r w:rsidR="00977C80">
              <w:rPr>
                <w:b/>
              </w:rPr>
              <w:t xml:space="preserve"> </w:t>
            </w:r>
            <w:r>
              <w:rPr>
                <w:b/>
              </w:rPr>
              <w:t>Domain</w:t>
            </w:r>
            <w:r w:rsidR="00977C80">
              <w:rPr>
                <w:b/>
              </w:rPr>
              <w:t xml:space="preserve"> addressed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7C80" w:rsidRPr="0028448F" w:rsidRDefault="00841AE6" w:rsidP="00977C80">
            <w:pPr>
              <w:numPr>
                <w:ilvl w:val="0"/>
                <w:numId w:val="1"/>
              </w:numPr>
              <w:jc w:val="both"/>
            </w:pPr>
            <w:r>
              <w:t>All</w:t>
            </w: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28"/>
          <w:jc w:val="center"/>
        </w:trPr>
        <w:tc>
          <w:tcPr>
            <w:tcW w:w="2444" w:type="dxa"/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lastRenderedPageBreak/>
              <w:t>Issues to be referred to another Committee</w:t>
            </w:r>
          </w:p>
        </w:tc>
        <w:tc>
          <w:tcPr>
            <w:tcW w:w="7377" w:type="dxa"/>
            <w:gridSpan w:val="2"/>
          </w:tcPr>
          <w:p w:rsidR="00977C80" w:rsidRDefault="00035CE2" w:rsidP="00B5497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None</w:t>
            </w: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>Matters requiring escalation to the Board:</w:t>
            </w:r>
          </w:p>
        </w:tc>
        <w:tc>
          <w:tcPr>
            <w:tcW w:w="7377" w:type="dxa"/>
            <w:gridSpan w:val="2"/>
          </w:tcPr>
          <w:p w:rsidR="00977C80" w:rsidRPr="006D38C7" w:rsidRDefault="00035CE2" w:rsidP="00B5497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None</w:t>
            </w: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:rsidR="00977C80" w:rsidRDefault="00977C80" w:rsidP="003C65C6">
            <w:pPr>
              <w:jc w:val="both"/>
              <w:rPr>
                <w:b/>
              </w:rPr>
            </w:pPr>
            <w:r w:rsidRPr="00B6559F">
              <w:rPr>
                <w:b/>
              </w:rPr>
              <w:t>Well-being of Future Generations Act Sustainable Development Principle</w:t>
            </w:r>
          </w:p>
        </w:tc>
        <w:tc>
          <w:tcPr>
            <w:tcW w:w="7377" w:type="dxa"/>
            <w:gridSpan w:val="2"/>
          </w:tcPr>
          <w:p w:rsidR="00977C80" w:rsidRDefault="00977C80" w:rsidP="003C65C6">
            <w:pPr>
              <w:jc w:val="both"/>
              <w:rPr>
                <w:i/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Describe how the items of business and the development of any proposals considered by the Committee gave adequate consideration to the sustainable development principle</w:t>
            </w:r>
            <w:r>
              <w:rPr>
                <w:i/>
                <w:sz w:val="20"/>
                <w:szCs w:val="16"/>
              </w:rPr>
              <w:t xml:space="preserve">s </w:t>
            </w:r>
            <w:r w:rsidRPr="00E40C24">
              <w:rPr>
                <w:i/>
                <w:sz w:val="20"/>
                <w:szCs w:val="16"/>
              </w:rPr>
              <w:t>or if not indicate the reasons for this.</w:t>
            </w:r>
          </w:p>
          <w:p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1.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Balancing short term need with long term planning for the future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strategy, planning and performance domain.</w:t>
            </w:r>
            <w:r w:rsidRPr="00841AE6">
              <w:rPr>
                <w:sz w:val="20"/>
                <w:szCs w:val="16"/>
              </w:rPr>
              <w:t xml:space="preserve"> </w:t>
            </w:r>
          </w:p>
          <w:p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2.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Working together with othe</w:t>
            </w:r>
            <w:r w:rsidR="00841AE6">
              <w:rPr>
                <w:i/>
                <w:sz w:val="20"/>
                <w:szCs w:val="16"/>
              </w:rPr>
              <w:t xml:space="preserve">r partners to deliver objectives – </w:t>
            </w:r>
            <w:r w:rsidR="00841AE6">
              <w:rPr>
                <w:sz w:val="20"/>
                <w:szCs w:val="16"/>
              </w:rPr>
              <w:t>covered by the engagement work</w:t>
            </w:r>
          </w:p>
          <w:p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3. Involving those with an interest and seeking their views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engagement work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:rsidR="00841AE6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4.Putting resources into preventing problems occurring or getting worse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via WG funding allocation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5.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 xml:space="preserve">Considering impact on all well-being goals together and on other bodies </w:t>
            </w:r>
            <w:r w:rsidR="00841AE6">
              <w:rPr>
                <w:i/>
                <w:sz w:val="20"/>
                <w:szCs w:val="16"/>
              </w:rPr>
              <w:t xml:space="preserve">– </w:t>
            </w:r>
            <w:r w:rsidR="00841AE6" w:rsidRPr="00841AE6">
              <w:rPr>
                <w:sz w:val="20"/>
                <w:szCs w:val="16"/>
              </w:rPr>
              <w:t>covered by engagement work.</w:t>
            </w:r>
          </w:p>
          <w:p w:rsidR="00977C80" w:rsidRPr="006D38C7" w:rsidRDefault="00977C80" w:rsidP="00841AE6">
            <w:pPr>
              <w:jc w:val="both"/>
            </w:pP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22"/>
          <w:jc w:val="center"/>
        </w:trPr>
        <w:tc>
          <w:tcPr>
            <w:tcW w:w="2444" w:type="dxa"/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 xml:space="preserve">Planned business for the next meeting: </w:t>
            </w:r>
          </w:p>
        </w:tc>
        <w:tc>
          <w:tcPr>
            <w:tcW w:w="7377" w:type="dxa"/>
            <w:gridSpan w:val="2"/>
          </w:tcPr>
          <w:p w:rsidR="00A54B36" w:rsidRPr="00A54B36" w:rsidRDefault="00035CE2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Monitoring progress against the framework and identification of any issues</w:t>
            </w:r>
          </w:p>
        </w:tc>
      </w:tr>
      <w:tr w:rsidR="00977C80" w:rsidRPr="00573C9F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12"/>
          <w:jc w:val="center"/>
        </w:trPr>
        <w:tc>
          <w:tcPr>
            <w:tcW w:w="2444" w:type="dxa"/>
          </w:tcPr>
          <w:p w:rsidR="00977C80" w:rsidRDefault="00977C80" w:rsidP="003C65C6">
            <w:pPr>
              <w:jc w:val="both"/>
              <w:rPr>
                <w:b/>
              </w:rPr>
            </w:pPr>
            <w:r>
              <w:rPr>
                <w:b/>
              </w:rPr>
              <w:t>Date of next meeting:</w:t>
            </w:r>
          </w:p>
        </w:tc>
        <w:tc>
          <w:tcPr>
            <w:tcW w:w="7377" w:type="dxa"/>
            <w:gridSpan w:val="2"/>
          </w:tcPr>
          <w:p w:rsidR="00977C80" w:rsidRPr="006D38C7" w:rsidRDefault="00B53B46" w:rsidP="00F17C35">
            <w:pPr>
              <w:jc w:val="both"/>
            </w:pPr>
            <w:r>
              <w:t>6.12.21</w:t>
            </w:r>
          </w:p>
        </w:tc>
      </w:tr>
    </w:tbl>
    <w:p w:rsidR="00977C80" w:rsidRDefault="00977C80" w:rsidP="00977C80">
      <w:pPr>
        <w:jc w:val="both"/>
        <w:rPr>
          <w:i/>
          <w:sz w:val="16"/>
          <w:szCs w:val="16"/>
        </w:rPr>
      </w:pPr>
    </w:p>
    <w:p w:rsidR="00977C80" w:rsidRDefault="00977C80" w:rsidP="00977C80">
      <w:pPr>
        <w:jc w:val="both"/>
        <w:rPr>
          <w:i/>
          <w:sz w:val="16"/>
          <w:szCs w:val="16"/>
        </w:rPr>
      </w:pPr>
    </w:p>
    <w:p w:rsidR="00977C80" w:rsidRDefault="00977C80" w:rsidP="00977C80">
      <w:pPr>
        <w:jc w:val="both"/>
        <w:rPr>
          <w:i/>
          <w:sz w:val="16"/>
          <w:szCs w:val="16"/>
        </w:rPr>
      </w:pPr>
    </w:p>
    <w:p w:rsidR="00396AC4" w:rsidRDefault="00396AC4" w:rsidP="00977C80">
      <w:pPr>
        <w:jc w:val="both"/>
        <w:rPr>
          <w:i/>
          <w:sz w:val="16"/>
          <w:szCs w:val="16"/>
        </w:rPr>
      </w:pPr>
    </w:p>
    <w:p w:rsidR="00396AC4" w:rsidRDefault="00396AC4" w:rsidP="00977C80">
      <w:pPr>
        <w:jc w:val="both"/>
        <w:rPr>
          <w:i/>
          <w:sz w:val="16"/>
          <w:szCs w:val="16"/>
        </w:rPr>
      </w:pPr>
    </w:p>
    <w:p w:rsidR="00396AC4" w:rsidRDefault="00396AC4" w:rsidP="00977C80">
      <w:pPr>
        <w:jc w:val="both"/>
        <w:rPr>
          <w:i/>
          <w:sz w:val="16"/>
          <w:szCs w:val="16"/>
        </w:rPr>
      </w:pPr>
    </w:p>
    <w:p w:rsidR="00396AC4" w:rsidRDefault="00396AC4" w:rsidP="00977C80">
      <w:pPr>
        <w:jc w:val="both"/>
        <w:rPr>
          <w:i/>
          <w:sz w:val="16"/>
          <w:szCs w:val="16"/>
        </w:rPr>
      </w:pPr>
    </w:p>
    <w:p w:rsidR="00396AC4" w:rsidRDefault="00396AC4" w:rsidP="00977C80">
      <w:pPr>
        <w:jc w:val="both"/>
        <w:rPr>
          <w:i/>
          <w:sz w:val="16"/>
          <w:szCs w:val="16"/>
        </w:rPr>
      </w:pPr>
    </w:p>
    <w:p w:rsidR="00396AC4" w:rsidRDefault="00396AC4" w:rsidP="00977C80">
      <w:pPr>
        <w:jc w:val="both"/>
        <w:rPr>
          <w:i/>
          <w:sz w:val="16"/>
          <w:szCs w:val="16"/>
        </w:rPr>
      </w:pPr>
    </w:p>
    <w:p w:rsidR="00396AC4" w:rsidRDefault="005C2B9A" w:rsidP="00977C80">
      <w:pPr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>V2.0</w:t>
      </w:r>
    </w:p>
    <w:sectPr w:rsidR="00396A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66E00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B352738"/>
    <w:multiLevelType w:val="hybridMultilevel"/>
    <w:tmpl w:val="9384BA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128E4"/>
    <w:multiLevelType w:val="hybridMultilevel"/>
    <w:tmpl w:val="CCFC5A6A"/>
    <w:lvl w:ilvl="0" w:tplc="6654171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2208DB"/>
    <w:multiLevelType w:val="hybridMultilevel"/>
    <w:tmpl w:val="CF92BD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7827A4"/>
    <w:multiLevelType w:val="multilevel"/>
    <w:tmpl w:val="025E182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5C46F46"/>
    <w:multiLevelType w:val="hybridMultilevel"/>
    <w:tmpl w:val="54EC76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F95DEE"/>
    <w:multiLevelType w:val="hybridMultilevel"/>
    <w:tmpl w:val="94CCEED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37347D6"/>
    <w:multiLevelType w:val="hybridMultilevel"/>
    <w:tmpl w:val="6106ADF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1570E5A"/>
    <w:multiLevelType w:val="hybridMultilevel"/>
    <w:tmpl w:val="1E88B75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8F25F4"/>
    <w:multiLevelType w:val="hybridMultilevel"/>
    <w:tmpl w:val="2CA41E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3D500A0"/>
    <w:multiLevelType w:val="hybridMultilevel"/>
    <w:tmpl w:val="2B187D60"/>
    <w:lvl w:ilvl="0" w:tplc="6C5ED4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7"/>
  </w:num>
  <w:num w:numId="4">
    <w:abstractNumId w:val="3"/>
  </w:num>
  <w:num w:numId="5">
    <w:abstractNumId w:val="0"/>
  </w:num>
  <w:num w:numId="6">
    <w:abstractNumId w:val="4"/>
  </w:num>
  <w:num w:numId="7">
    <w:abstractNumId w:val="1"/>
  </w:num>
  <w:num w:numId="8">
    <w:abstractNumId w:val="8"/>
  </w:num>
  <w:num w:numId="9">
    <w:abstractNumId w:val="2"/>
  </w:num>
  <w:num w:numId="10">
    <w:abstractNumId w:val="5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7C80"/>
    <w:rsid w:val="00035CE2"/>
    <w:rsid w:val="001B20A6"/>
    <w:rsid w:val="002F0DF5"/>
    <w:rsid w:val="0030780C"/>
    <w:rsid w:val="00396AC4"/>
    <w:rsid w:val="00446164"/>
    <w:rsid w:val="004C4A05"/>
    <w:rsid w:val="005C2B9A"/>
    <w:rsid w:val="00615FA1"/>
    <w:rsid w:val="00653779"/>
    <w:rsid w:val="006B18F4"/>
    <w:rsid w:val="00762566"/>
    <w:rsid w:val="00797FF2"/>
    <w:rsid w:val="00805F46"/>
    <w:rsid w:val="00841AE6"/>
    <w:rsid w:val="00866C06"/>
    <w:rsid w:val="008851F3"/>
    <w:rsid w:val="00902486"/>
    <w:rsid w:val="00977C80"/>
    <w:rsid w:val="009C1A50"/>
    <w:rsid w:val="00A54B36"/>
    <w:rsid w:val="00A93922"/>
    <w:rsid w:val="00B23689"/>
    <w:rsid w:val="00B53B46"/>
    <w:rsid w:val="00B54973"/>
    <w:rsid w:val="00DD7770"/>
    <w:rsid w:val="00F17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4ED7768-9B9B-4566-A12B-75A64208F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7C80"/>
    <w:pPr>
      <w:spacing w:after="0" w:line="240" w:lineRule="auto"/>
    </w:pPr>
    <w:rPr>
      <w:rFonts w:ascii="Arial" w:eastAsia="Times New Roman" w:hAnsi="Arial" w:cs="Arial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77C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7C80"/>
    <w:rPr>
      <w:rFonts w:ascii="Segoe UI" w:eastAsia="Times New Roman" w:hAnsi="Segoe UI" w:cs="Segoe UI"/>
      <w:sz w:val="18"/>
      <w:szCs w:val="18"/>
      <w:lang w:eastAsia="en-GB"/>
    </w:rPr>
  </w:style>
  <w:style w:type="paragraph" w:styleId="ListParagraph">
    <w:name w:val="List Paragraph"/>
    <w:basedOn w:val="Normal"/>
    <w:link w:val="ListParagraphChar"/>
    <w:uiPriority w:val="34"/>
    <w:qFormat/>
    <w:rsid w:val="00A93922"/>
    <w:pPr>
      <w:ind w:left="720"/>
      <w:contextualSpacing/>
    </w:pPr>
  </w:style>
  <w:style w:type="paragraph" w:styleId="Subtitle">
    <w:name w:val="Subtitle"/>
    <w:basedOn w:val="Normal"/>
    <w:next w:val="Normal"/>
    <w:link w:val="SubtitleChar"/>
    <w:qFormat/>
    <w:rsid w:val="00396AC4"/>
    <w:pPr>
      <w:spacing w:after="240"/>
    </w:pPr>
    <w:rPr>
      <w:rFonts w:cs="Times New Roman"/>
      <w:b/>
      <w:bCs/>
      <w:u w:val="single"/>
      <w:lang w:val="en-US" w:eastAsia="en-US"/>
    </w:rPr>
  </w:style>
  <w:style w:type="character" w:customStyle="1" w:styleId="SubtitleChar">
    <w:name w:val="Subtitle Char"/>
    <w:basedOn w:val="DefaultParagraphFont"/>
    <w:link w:val="Subtitle"/>
    <w:rsid w:val="00396AC4"/>
    <w:rPr>
      <w:rFonts w:ascii="Arial" w:eastAsia="Times New Roman" w:hAnsi="Arial" w:cs="Times New Roman"/>
      <w:b/>
      <w:bCs/>
      <w:sz w:val="24"/>
      <w:szCs w:val="24"/>
      <w:u w:val="single"/>
      <w:lang w:val="en-US"/>
    </w:rPr>
  </w:style>
  <w:style w:type="character" w:customStyle="1" w:styleId="ListParagraphChar">
    <w:name w:val="List Paragraph Char"/>
    <w:link w:val="ListParagraph"/>
    <w:uiPriority w:val="34"/>
    <w:locked/>
    <w:rsid w:val="009C1A50"/>
    <w:rPr>
      <w:rFonts w:ascii="Arial" w:eastAsia="Times New Roman" w:hAnsi="Arial" w:cs="Arial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415</Words>
  <Characters>2367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2777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Dunn (BCUHB - Office of the Board Secretary)</dc:creator>
  <cp:keywords/>
  <dc:description/>
  <cp:lastModifiedBy>Laura Jones (BCUHB - Corporate Office)</cp:lastModifiedBy>
  <cp:revision>2</cp:revision>
  <dcterms:created xsi:type="dcterms:W3CDTF">2022-01-13T09:48:00Z</dcterms:created>
  <dcterms:modified xsi:type="dcterms:W3CDTF">2022-01-13T09:48:00Z</dcterms:modified>
</cp:coreProperties>
</file>