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1" w:type="dxa"/>
        <w:jc w:val="center"/>
        <w:tblLook w:val="00A0" w:firstRow="1" w:lastRow="0" w:firstColumn="1" w:lastColumn="0" w:noHBand="0" w:noVBand="0"/>
      </w:tblPr>
      <w:tblGrid>
        <w:gridCol w:w="2444"/>
        <w:gridCol w:w="1475"/>
        <w:gridCol w:w="5902"/>
      </w:tblGrid>
      <w:tr w:rsidR="00977C80" w:rsidRPr="00573C9F" w14:paraId="4452193D" w14:textId="77777777" w:rsidTr="003C65C6">
        <w:trPr>
          <w:cantSplit/>
          <w:jc w:val="center"/>
        </w:trPr>
        <w:tc>
          <w:tcPr>
            <w:tcW w:w="3919" w:type="dxa"/>
            <w:gridSpan w:val="2"/>
            <w:tcBorders>
              <w:top w:val="single" w:sz="4" w:space="0" w:color="auto"/>
              <w:left w:val="single" w:sz="4" w:space="0" w:color="auto"/>
              <w:bottom w:val="single" w:sz="4" w:space="0" w:color="auto"/>
            </w:tcBorders>
          </w:tcPr>
          <w:p w14:paraId="2EFB5900" w14:textId="77777777" w:rsidR="00977C80" w:rsidRPr="006D6D6A" w:rsidRDefault="00977C80" w:rsidP="00866C06">
            <w:pPr>
              <w:jc w:val="both"/>
              <w:rPr>
                <w:b/>
                <w:i/>
                <w:sz w:val="36"/>
                <w:szCs w:val="36"/>
              </w:rPr>
            </w:pPr>
          </w:p>
        </w:tc>
        <w:tc>
          <w:tcPr>
            <w:tcW w:w="5902" w:type="dxa"/>
            <w:tcBorders>
              <w:top w:val="single" w:sz="4" w:space="0" w:color="auto"/>
              <w:bottom w:val="single" w:sz="4" w:space="0" w:color="auto"/>
              <w:right w:val="single" w:sz="4" w:space="0" w:color="auto"/>
            </w:tcBorders>
          </w:tcPr>
          <w:p w14:paraId="7B922BC3" w14:textId="77777777" w:rsidR="00977C80" w:rsidRDefault="00977C80" w:rsidP="003C65C6">
            <w:pPr>
              <w:jc w:val="both"/>
              <w:rPr>
                <w:noProof/>
              </w:rPr>
            </w:pPr>
            <w:r w:rsidRPr="00D4050A">
              <w:rPr>
                <w:noProof/>
              </w:rPr>
              <w:drawing>
                <wp:inline distT="0" distB="0" distL="0" distR="0" wp14:anchorId="38DA1BA8" wp14:editId="2263D1D4">
                  <wp:extent cx="2433320" cy="588645"/>
                  <wp:effectExtent l="0" t="0" r="5080" b="1905"/>
                  <wp:docPr id="4" name="Picture 4" descr="Betsi Cadwaladr LHB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tsi Cadwaladr LHB Colou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3320" cy="588645"/>
                          </a:xfrm>
                          <a:prstGeom prst="rect">
                            <a:avLst/>
                          </a:prstGeom>
                          <a:noFill/>
                          <a:ln>
                            <a:noFill/>
                          </a:ln>
                        </pic:spPr>
                      </pic:pic>
                    </a:graphicData>
                  </a:graphic>
                </wp:inline>
              </w:drawing>
            </w:r>
          </w:p>
          <w:p w14:paraId="31A5E515" w14:textId="77777777" w:rsidR="00977C80" w:rsidRPr="003573E4" w:rsidRDefault="00977C80" w:rsidP="003C65C6">
            <w:pPr>
              <w:jc w:val="both"/>
              <w:rPr>
                <w:i/>
                <w:noProof/>
              </w:rPr>
            </w:pPr>
          </w:p>
        </w:tc>
      </w:tr>
      <w:tr w:rsidR="00977C80" w:rsidRPr="00573C9F" w14:paraId="7D295C46" w14:textId="77777777" w:rsidTr="003C65C6">
        <w:trPr>
          <w:cantSplit/>
          <w:jc w:val="center"/>
        </w:trPr>
        <w:tc>
          <w:tcPr>
            <w:tcW w:w="9821" w:type="dxa"/>
            <w:gridSpan w:val="3"/>
            <w:tcBorders>
              <w:top w:val="single" w:sz="4" w:space="0" w:color="auto"/>
              <w:left w:val="single" w:sz="4" w:space="0" w:color="auto"/>
              <w:bottom w:val="single" w:sz="4" w:space="0" w:color="auto"/>
              <w:right w:val="single" w:sz="4" w:space="0" w:color="auto"/>
            </w:tcBorders>
          </w:tcPr>
          <w:p w14:paraId="1C9F255C" w14:textId="77777777" w:rsidR="00977C80" w:rsidRDefault="00977C80" w:rsidP="003C65C6">
            <w:pPr>
              <w:jc w:val="both"/>
              <w:rPr>
                <w:b/>
                <w:noProof/>
              </w:rPr>
            </w:pPr>
          </w:p>
          <w:p w14:paraId="2068F8FD" w14:textId="77777777" w:rsidR="00977C80" w:rsidRPr="00E40C24" w:rsidRDefault="00977C80" w:rsidP="003C65C6">
            <w:pPr>
              <w:jc w:val="center"/>
              <w:rPr>
                <w:b/>
                <w:noProof/>
                <w:sz w:val="28"/>
                <w:szCs w:val="28"/>
              </w:rPr>
            </w:pPr>
            <w:r w:rsidRPr="009320E5">
              <w:rPr>
                <w:b/>
                <w:noProof/>
                <w:sz w:val="28"/>
                <w:szCs w:val="28"/>
              </w:rPr>
              <w:t>Chair’s Report</w:t>
            </w:r>
          </w:p>
          <w:p w14:paraId="7624CF15" w14:textId="77777777" w:rsidR="00977C80" w:rsidRPr="003573E4" w:rsidRDefault="00977C80" w:rsidP="003C65C6">
            <w:pPr>
              <w:jc w:val="both"/>
              <w:rPr>
                <w:b/>
                <w:noProof/>
              </w:rPr>
            </w:pPr>
          </w:p>
        </w:tc>
      </w:tr>
      <w:tr w:rsidR="00977C80" w:rsidRPr="00573C9F" w14:paraId="4EF112D9" w14:textId="77777777" w:rsidTr="003C65C6">
        <w:trPr>
          <w:cantSplit/>
          <w:jc w:val="center"/>
        </w:trPr>
        <w:tc>
          <w:tcPr>
            <w:tcW w:w="2444" w:type="dxa"/>
            <w:tcBorders>
              <w:top w:val="single" w:sz="4" w:space="0" w:color="auto"/>
              <w:bottom w:val="single" w:sz="4" w:space="0" w:color="auto"/>
            </w:tcBorders>
          </w:tcPr>
          <w:p w14:paraId="36C5EF2D" w14:textId="77777777" w:rsidR="00977C80" w:rsidRPr="0028448F" w:rsidRDefault="00977C80" w:rsidP="003C65C6">
            <w:pPr>
              <w:jc w:val="both"/>
              <w:rPr>
                <w:b/>
              </w:rPr>
            </w:pPr>
          </w:p>
        </w:tc>
        <w:tc>
          <w:tcPr>
            <w:tcW w:w="7377" w:type="dxa"/>
            <w:gridSpan w:val="2"/>
            <w:tcBorders>
              <w:top w:val="single" w:sz="4" w:space="0" w:color="auto"/>
              <w:bottom w:val="single" w:sz="4" w:space="0" w:color="auto"/>
            </w:tcBorders>
          </w:tcPr>
          <w:p w14:paraId="62757407" w14:textId="77777777" w:rsidR="00977C80" w:rsidRPr="0028448F" w:rsidRDefault="00977C80" w:rsidP="003C65C6">
            <w:pPr>
              <w:jc w:val="both"/>
              <w:rPr>
                <w:b/>
              </w:rPr>
            </w:pPr>
          </w:p>
        </w:tc>
      </w:tr>
      <w:tr w:rsidR="00977C80" w:rsidRPr="00573C9F" w14:paraId="288A4767" w14:textId="77777777" w:rsidTr="003C65C6">
        <w:trPr>
          <w:cantSplit/>
          <w:jc w:val="center"/>
        </w:trPr>
        <w:tc>
          <w:tcPr>
            <w:tcW w:w="2444" w:type="dxa"/>
            <w:tcBorders>
              <w:top w:val="single" w:sz="4" w:space="0" w:color="auto"/>
              <w:left w:val="single" w:sz="4" w:space="0" w:color="auto"/>
              <w:bottom w:val="single" w:sz="4" w:space="0" w:color="auto"/>
              <w:right w:val="single" w:sz="4" w:space="0" w:color="auto"/>
            </w:tcBorders>
          </w:tcPr>
          <w:p w14:paraId="116CF4AA" w14:textId="77777777" w:rsidR="00977C80" w:rsidRPr="0028448F" w:rsidRDefault="00977C80" w:rsidP="006E457F">
            <w:pPr>
              <w:rPr>
                <w:b/>
              </w:rPr>
            </w:pPr>
            <w:r>
              <w:rPr>
                <w:b/>
              </w:rPr>
              <w:t>Name of Committee</w:t>
            </w:r>
            <w:r w:rsidRPr="0028448F">
              <w:rPr>
                <w:b/>
              </w:rPr>
              <w:t>:</w:t>
            </w:r>
          </w:p>
        </w:tc>
        <w:tc>
          <w:tcPr>
            <w:tcW w:w="7377" w:type="dxa"/>
            <w:gridSpan w:val="2"/>
            <w:tcBorders>
              <w:top w:val="single" w:sz="4" w:space="0" w:color="auto"/>
              <w:left w:val="single" w:sz="4" w:space="0" w:color="auto"/>
              <w:bottom w:val="single" w:sz="4" w:space="0" w:color="auto"/>
              <w:right w:val="single" w:sz="4" w:space="0" w:color="auto"/>
            </w:tcBorders>
          </w:tcPr>
          <w:p w14:paraId="3C4FF7BE" w14:textId="77777777" w:rsidR="00B23689" w:rsidRDefault="00A93922" w:rsidP="009C229D">
            <w:bookmarkStart w:id="0" w:name="_GoBack"/>
            <w:r w:rsidRPr="00841AE6">
              <w:t>Targeted Intervention Improvement Framework (TIIF) Steering Group</w:t>
            </w:r>
          </w:p>
          <w:bookmarkEnd w:id="0"/>
          <w:p w14:paraId="4C74666D" w14:textId="702E53C1" w:rsidR="008A6A09" w:rsidRPr="00841AE6" w:rsidRDefault="008A6A09" w:rsidP="003C65C6">
            <w:pPr>
              <w:jc w:val="both"/>
            </w:pPr>
          </w:p>
        </w:tc>
      </w:tr>
      <w:tr w:rsidR="00977C80" w:rsidRPr="00573C9F" w14:paraId="2F786B37"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Borders>
              <w:bottom w:val="single" w:sz="4" w:space="0" w:color="auto"/>
            </w:tcBorders>
          </w:tcPr>
          <w:p w14:paraId="5BE21228" w14:textId="77777777" w:rsidR="00977C80" w:rsidRDefault="00977C80" w:rsidP="006E457F">
            <w:pPr>
              <w:rPr>
                <w:b/>
              </w:rPr>
            </w:pPr>
            <w:r>
              <w:rPr>
                <w:b/>
              </w:rPr>
              <w:t>Meeting date:</w:t>
            </w:r>
          </w:p>
        </w:tc>
        <w:tc>
          <w:tcPr>
            <w:tcW w:w="7377" w:type="dxa"/>
            <w:gridSpan w:val="2"/>
          </w:tcPr>
          <w:p w14:paraId="0ADF7D46" w14:textId="4EC4254D" w:rsidR="00977C80" w:rsidRDefault="00CD33E0" w:rsidP="003C65C6">
            <w:pPr>
              <w:jc w:val="both"/>
            </w:pPr>
            <w:r>
              <w:t>21</w:t>
            </w:r>
            <w:r w:rsidR="004C53DE">
              <w:t>.1</w:t>
            </w:r>
            <w:r>
              <w:t>1</w:t>
            </w:r>
            <w:r w:rsidR="00C234D9">
              <w:t>.22</w:t>
            </w:r>
          </w:p>
          <w:p w14:paraId="3AD599C2" w14:textId="77777777" w:rsidR="00B23689" w:rsidRPr="00841AE6" w:rsidRDefault="00B23689" w:rsidP="003C65C6">
            <w:pPr>
              <w:jc w:val="both"/>
            </w:pPr>
          </w:p>
        </w:tc>
      </w:tr>
      <w:tr w:rsidR="00977C80" w:rsidRPr="00573C9F" w14:paraId="25054AFA"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Pr>
          <w:p w14:paraId="39B5D840" w14:textId="77777777" w:rsidR="00977C80" w:rsidRDefault="00977C80" w:rsidP="006E457F">
            <w:pPr>
              <w:rPr>
                <w:b/>
              </w:rPr>
            </w:pPr>
            <w:r>
              <w:rPr>
                <w:b/>
              </w:rPr>
              <w:t>Name of Chair:</w:t>
            </w:r>
          </w:p>
        </w:tc>
        <w:tc>
          <w:tcPr>
            <w:tcW w:w="7377" w:type="dxa"/>
            <w:gridSpan w:val="2"/>
          </w:tcPr>
          <w:p w14:paraId="3C7F0100" w14:textId="1D573173" w:rsidR="004C53DE" w:rsidRDefault="00CD33E0" w:rsidP="004C53DE">
            <w:pPr>
              <w:jc w:val="both"/>
              <w:rPr>
                <w:color w:val="000000" w:themeColor="text1"/>
                <w:lang w:eastAsia="en-US"/>
              </w:rPr>
            </w:pPr>
            <w:r>
              <w:t>Nick Lyons</w:t>
            </w:r>
            <w:r w:rsidR="004C53DE" w:rsidRPr="00841AE6">
              <w:t>, Deputy Chief Executive</w:t>
            </w:r>
            <w:r w:rsidR="004C53DE">
              <w:t xml:space="preserve"> </w:t>
            </w:r>
            <w:r w:rsidR="004C53DE" w:rsidRPr="00841AE6">
              <w:t xml:space="preserve">/ </w:t>
            </w:r>
            <w:r>
              <w:rPr>
                <w:color w:val="000000" w:themeColor="text1"/>
                <w:lang w:eastAsia="en-US"/>
              </w:rPr>
              <w:t>Executive Medical Director</w:t>
            </w:r>
          </w:p>
          <w:p w14:paraId="7D619E5D" w14:textId="77777777" w:rsidR="00C234D9" w:rsidRPr="00841AE6" w:rsidRDefault="00C234D9" w:rsidP="004C53DE">
            <w:pPr>
              <w:jc w:val="both"/>
            </w:pPr>
          </w:p>
        </w:tc>
      </w:tr>
      <w:tr w:rsidR="00977C80" w:rsidRPr="00573C9F" w14:paraId="270CA202"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Borders>
              <w:top w:val="single" w:sz="4" w:space="0" w:color="auto"/>
              <w:left w:val="single" w:sz="4" w:space="0" w:color="auto"/>
              <w:bottom w:val="single" w:sz="4" w:space="0" w:color="auto"/>
              <w:right w:val="single" w:sz="4" w:space="0" w:color="auto"/>
            </w:tcBorders>
          </w:tcPr>
          <w:p w14:paraId="571A0F98" w14:textId="77777777" w:rsidR="00977C80" w:rsidRDefault="00977C80" w:rsidP="006E457F">
            <w:pPr>
              <w:rPr>
                <w:b/>
              </w:rPr>
            </w:pPr>
            <w:r>
              <w:rPr>
                <w:b/>
              </w:rPr>
              <w:t>Responsible Director:</w:t>
            </w:r>
          </w:p>
        </w:tc>
        <w:tc>
          <w:tcPr>
            <w:tcW w:w="7377" w:type="dxa"/>
            <w:gridSpan w:val="2"/>
          </w:tcPr>
          <w:p w14:paraId="14D1CEE7" w14:textId="77777777" w:rsidR="00CD33E0" w:rsidRDefault="00CD33E0" w:rsidP="00CD33E0">
            <w:pPr>
              <w:jc w:val="both"/>
              <w:rPr>
                <w:color w:val="000000" w:themeColor="text1"/>
                <w:lang w:eastAsia="en-US"/>
              </w:rPr>
            </w:pPr>
            <w:r>
              <w:t>Nick Lyons</w:t>
            </w:r>
            <w:r w:rsidRPr="00841AE6">
              <w:t>, Deputy Chief Executive</w:t>
            </w:r>
            <w:r>
              <w:t xml:space="preserve"> </w:t>
            </w:r>
            <w:r w:rsidRPr="00841AE6">
              <w:t xml:space="preserve">/ </w:t>
            </w:r>
            <w:r>
              <w:rPr>
                <w:color w:val="000000" w:themeColor="text1"/>
                <w:lang w:eastAsia="en-US"/>
              </w:rPr>
              <w:t>Executive Medical Director</w:t>
            </w:r>
          </w:p>
          <w:p w14:paraId="112A83BD" w14:textId="77777777" w:rsidR="00C234D9" w:rsidRPr="00841AE6" w:rsidRDefault="00C234D9" w:rsidP="00CD33E0">
            <w:pPr>
              <w:jc w:val="both"/>
            </w:pPr>
          </w:p>
        </w:tc>
      </w:tr>
      <w:tr w:rsidR="00977C80" w:rsidRPr="00573C9F" w14:paraId="663CB790"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2AAFF0FB" w14:textId="77777777" w:rsidR="00977C80" w:rsidRPr="0097321C" w:rsidRDefault="00977C80" w:rsidP="006E457F">
            <w:pPr>
              <w:rPr>
                <w:b/>
              </w:rPr>
            </w:pPr>
            <w:r w:rsidRPr="0097321C">
              <w:rPr>
                <w:b/>
              </w:rPr>
              <w:t xml:space="preserve">Summary of business discussed: </w:t>
            </w:r>
          </w:p>
          <w:p w14:paraId="3ABCA740" w14:textId="77777777" w:rsidR="00977C80" w:rsidRPr="0028448F" w:rsidRDefault="00977C80" w:rsidP="006E457F">
            <w:pPr>
              <w:rPr>
                <w:b/>
              </w:rPr>
            </w:pPr>
          </w:p>
        </w:tc>
        <w:tc>
          <w:tcPr>
            <w:tcW w:w="7377" w:type="dxa"/>
            <w:gridSpan w:val="2"/>
            <w:tcBorders>
              <w:top w:val="single" w:sz="4" w:space="0" w:color="auto"/>
              <w:left w:val="single" w:sz="4" w:space="0" w:color="auto"/>
              <w:bottom w:val="single" w:sz="4" w:space="0" w:color="auto"/>
              <w:right w:val="single" w:sz="4" w:space="0" w:color="auto"/>
            </w:tcBorders>
          </w:tcPr>
          <w:p w14:paraId="3152FE7A" w14:textId="77777777" w:rsidR="009D48CE" w:rsidRDefault="005B5ADB" w:rsidP="00B10E89">
            <w:pPr>
              <w:pStyle w:val="ListParagraph"/>
              <w:numPr>
                <w:ilvl w:val="0"/>
                <w:numId w:val="12"/>
              </w:numPr>
              <w:spacing w:after="160" w:line="256" w:lineRule="auto"/>
              <w:rPr>
                <w:bCs/>
              </w:rPr>
            </w:pPr>
            <w:r>
              <w:rPr>
                <w:bCs/>
              </w:rPr>
              <w:t>Nick Lyons has taken over from Gill Harris as Chair of the TI Steering Group following the recent change in positions.</w:t>
            </w:r>
          </w:p>
          <w:p w14:paraId="46FD6F9B" w14:textId="6029DC38" w:rsidR="005B5ADB" w:rsidRDefault="005B5ADB" w:rsidP="00B10E89">
            <w:pPr>
              <w:pStyle w:val="ListParagraph"/>
              <w:numPr>
                <w:ilvl w:val="0"/>
                <w:numId w:val="12"/>
              </w:numPr>
              <w:spacing w:after="160" w:line="256" w:lineRule="auto"/>
              <w:rPr>
                <w:bCs/>
              </w:rPr>
            </w:pPr>
            <w:r>
              <w:rPr>
                <w:bCs/>
              </w:rPr>
              <w:t xml:space="preserve">It has been agreed to set a twelve month target for the TI </w:t>
            </w:r>
            <w:proofErr w:type="spellStart"/>
            <w:r>
              <w:rPr>
                <w:bCs/>
              </w:rPr>
              <w:t>self assessment</w:t>
            </w:r>
            <w:proofErr w:type="spellEnd"/>
            <w:r>
              <w:rPr>
                <w:bCs/>
              </w:rPr>
              <w:t xml:space="preserve"> scores for each domain rather than a six month target which has been previously in place. </w:t>
            </w:r>
          </w:p>
          <w:p w14:paraId="50582E3C" w14:textId="77777777" w:rsidR="005B5ADB" w:rsidRDefault="005B5ADB" w:rsidP="00B10E89">
            <w:pPr>
              <w:pStyle w:val="ListParagraph"/>
              <w:numPr>
                <w:ilvl w:val="0"/>
                <w:numId w:val="12"/>
              </w:numPr>
              <w:spacing w:after="160" w:line="256" w:lineRule="auto"/>
              <w:rPr>
                <w:bCs/>
              </w:rPr>
            </w:pPr>
            <w:r>
              <w:rPr>
                <w:bCs/>
              </w:rPr>
              <w:t xml:space="preserve">During the meeting with Welsh Government on 10.11.22 the </w:t>
            </w:r>
            <w:proofErr w:type="spellStart"/>
            <w:r>
              <w:rPr>
                <w:bCs/>
              </w:rPr>
              <w:t>self assessment</w:t>
            </w:r>
            <w:proofErr w:type="spellEnd"/>
            <w:r>
              <w:rPr>
                <w:bCs/>
              </w:rPr>
              <w:t xml:space="preserve"> scores for each domain were agreed. </w:t>
            </w:r>
          </w:p>
          <w:p w14:paraId="6D923D39" w14:textId="77777777" w:rsidR="005B5ADB" w:rsidRPr="005B5ADB" w:rsidRDefault="005B5ADB" w:rsidP="00B10E89">
            <w:pPr>
              <w:pStyle w:val="ListParagraph"/>
              <w:numPr>
                <w:ilvl w:val="0"/>
                <w:numId w:val="12"/>
              </w:numPr>
              <w:spacing w:after="160" w:line="256" w:lineRule="auto"/>
              <w:rPr>
                <w:bCs/>
              </w:rPr>
            </w:pPr>
            <w:r>
              <w:t xml:space="preserve">A TI Working Group workshop is taking place on 29.11.22 and Olivia </w:t>
            </w:r>
            <w:proofErr w:type="spellStart"/>
            <w:r>
              <w:t>Shorrocks</w:t>
            </w:r>
            <w:proofErr w:type="spellEnd"/>
            <w:r>
              <w:t xml:space="preserve"> from WG has agreed to join the meeting and share some key deliverables to focus on to reach level 3 and beyond.</w:t>
            </w:r>
          </w:p>
          <w:p w14:paraId="01A6C835" w14:textId="77777777" w:rsidR="005B5ADB" w:rsidRPr="005B5ADB" w:rsidRDefault="005B5ADB" w:rsidP="005B5ADB">
            <w:pPr>
              <w:pStyle w:val="ListParagraph"/>
              <w:numPr>
                <w:ilvl w:val="0"/>
                <w:numId w:val="12"/>
              </w:numPr>
              <w:spacing w:after="160" w:line="256" w:lineRule="auto"/>
              <w:rPr>
                <w:bCs/>
              </w:rPr>
            </w:pPr>
            <w:r>
              <w:t xml:space="preserve">There is a need to ensure TI is at the front and centre of the Health Board work, that we are all using the same language and that the same issues are being discussed in relevant meetings across the organisation.  </w:t>
            </w:r>
          </w:p>
          <w:p w14:paraId="1B128FEF" w14:textId="77777777" w:rsidR="005B5ADB" w:rsidRPr="005B5ADB" w:rsidRDefault="005B5ADB" w:rsidP="005B5ADB">
            <w:pPr>
              <w:pStyle w:val="ListParagraph"/>
              <w:numPr>
                <w:ilvl w:val="0"/>
                <w:numId w:val="12"/>
              </w:numPr>
              <w:spacing w:after="160" w:line="256" w:lineRule="auto"/>
              <w:rPr>
                <w:bCs/>
              </w:rPr>
            </w:pPr>
            <w:r>
              <w:t xml:space="preserve">The Group approved the submission of evidence received from the YGC domain to move for a level 0 to a level 1.    </w:t>
            </w:r>
          </w:p>
          <w:p w14:paraId="2EC90CAF" w14:textId="77777777" w:rsidR="005B5ADB" w:rsidRPr="005B5ADB" w:rsidRDefault="005B5ADB" w:rsidP="005B5ADB">
            <w:pPr>
              <w:pStyle w:val="ListParagraph"/>
              <w:numPr>
                <w:ilvl w:val="0"/>
                <w:numId w:val="12"/>
              </w:numPr>
              <w:spacing w:after="160" w:line="256" w:lineRule="auto"/>
              <w:rPr>
                <w:bCs/>
              </w:rPr>
            </w:pPr>
            <w:r>
              <w:t xml:space="preserve">The Group considered and discussed an appropriate risk for the TI programme.   </w:t>
            </w:r>
          </w:p>
          <w:p w14:paraId="1787C29F" w14:textId="77777777" w:rsidR="005B5ADB" w:rsidRPr="005B5ADB" w:rsidRDefault="005B5ADB" w:rsidP="005B5ADB">
            <w:pPr>
              <w:pStyle w:val="ListParagraph"/>
              <w:numPr>
                <w:ilvl w:val="0"/>
                <w:numId w:val="12"/>
              </w:numPr>
              <w:spacing w:after="160" w:line="256" w:lineRule="auto"/>
              <w:rPr>
                <w:bCs/>
              </w:rPr>
            </w:pPr>
            <w:r>
              <w:t>The Terms of Reference for the TI Working Group, TI Evidence of Outcomes Group and TI Steering Group were discussed.</w:t>
            </w:r>
          </w:p>
          <w:p w14:paraId="512DD477" w14:textId="54D2FC57" w:rsidR="005B5ADB" w:rsidRPr="00B10E89" w:rsidRDefault="005B5ADB" w:rsidP="005B5ADB">
            <w:pPr>
              <w:pStyle w:val="ListParagraph"/>
              <w:numPr>
                <w:ilvl w:val="0"/>
                <w:numId w:val="12"/>
              </w:numPr>
              <w:spacing w:after="160" w:line="256" w:lineRule="auto"/>
              <w:rPr>
                <w:bCs/>
              </w:rPr>
            </w:pPr>
            <w:r>
              <w:t xml:space="preserve">The Performance maturity matrix was </w:t>
            </w:r>
            <w:r w:rsidR="00180837">
              <w:t>shared</w:t>
            </w:r>
            <w:r>
              <w:t xml:space="preserve"> with the Group</w:t>
            </w:r>
            <w:r w:rsidR="00180837">
              <w:t xml:space="preserve"> and a revised version will go to the next meeting of the Group for formal approval before being shared with WG.</w:t>
            </w:r>
            <w:r>
              <w:t xml:space="preserve">   </w:t>
            </w:r>
          </w:p>
        </w:tc>
      </w:tr>
      <w:tr w:rsidR="00977C80" w:rsidRPr="00573C9F" w14:paraId="2CE13889" w14:textId="77777777" w:rsidTr="003C65C6">
        <w:trPr>
          <w:trHeight w:val="918"/>
          <w:jc w:val="center"/>
        </w:trPr>
        <w:tc>
          <w:tcPr>
            <w:tcW w:w="2444" w:type="dxa"/>
            <w:tcBorders>
              <w:top w:val="single" w:sz="4" w:space="0" w:color="auto"/>
              <w:left w:val="single" w:sz="4" w:space="0" w:color="auto"/>
              <w:bottom w:val="single" w:sz="4" w:space="0" w:color="auto"/>
              <w:right w:val="single" w:sz="4" w:space="0" w:color="auto"/>
            </w:tcBorders>
          </w:tcPr>
          <w:p w14:paraId="425B0374" w14:textId="77777777" w:rsidR="00977C80" w:rsidRDefault="00977C80" w:rsidP="006E457F">
            <w:pPr>
              <w:rPr>
                <w:b/>
              </w:rPr>
            </w:pPr>
            <w:r>
              <w:rPr>
                <w:b/>
              </w:rPr>
              <w:t>Key assurances provided at this meeting:</w:t>
            </w:r>
          </w:p>
        </w:tc>
        <w:tc>
          <w:tcPr>
            <w:tcW w:w="7377" w:type="dxa"/>
            <w:gridSpan w:val="2"/>
            <w:tcBorders>
              <w:top w:val="single" w:sz="4" w:space="0" w:color="auto"/>
              <w:left w:val="single" w:sz="4" w:space="0" w:color="auto"/>
              <w:bottom w:val="single" w:sz="4" w:space="0" w:color="auto"/>
              <w:right w:val="single" w:sz="4" w:space="0" w:color="auto"/>
            </w:tcBorders>
          </w:tcPr>
          <w:p w14:paraId="38A04172" w14:textId="77777777" w:rsidR="00977C80" w:rsidRDefault="00A93922" w:rsidP="00977C80">
            <w:pPr>
              <w:numPr>
                <w:ilvl w:val="0"/>
                <w:numId w:val="2"/>
              </w:numPr>
              <w:autoSpaceDE w:val="0"/>
              <w:autoSpaceDN w:val="0"/>
              <w:adjustRightInd w:val="0"/>
              <w:jc w:val="both"/>
              <w:rPr>
                <w:rFonts w:eastAsia="Calibri"/>
              </w:rPr>
            </w:pPr>
            <w:r>
              <w:rPr>
                <w:rFonts w:eastAsia="Calibri"/>
              </w:rPr>
              <w:t xml:space="preserve">Governance arrangements are in place to </w:t>
            </w:r>
            <w:r w:rsidR="00762566">
              <w:rPr>
                <w:rFonts w:eastAsia="Calibri"/>
              </w:rPr>
              <w:t>monitor</w:t>
            </w:r>
            <w:r>
              <w:rPr>
                <w:rFonts w:eastAsia="Calibri"/>
              </w:rPr>
              <w:t xml:space="preserve"> TI progress via Steering Group oversight</w:t>
            </w:r>
            <w:r w:rsidR="00DB67DC">
              <w:rPr>
                <w:rFonts w:eastAsia="Calibri"/>
              </w:rPr>
              <w:t>.</w:t>
            </w:r>
          </w:p>
          <w:p w14:paraId="76FB971D" w14:textId="77777777" w:rsidR="00DD7770" w:rsidRPr="00352139" w:rsidRDefault="00DD7770" w:rsidP="0099164C">
            <w:pPr>
              <w:autoSpaceDE w:val="0"/>
              <w:autoSpaceDN w:val="0"/>
              <w:adjustRightInd w:val="0"/>
              <w:ind w:left="360"/>
              <w:jc w:val="both"/>
              <w:rPr>
                <w:rFonts w:eastAsia="Calibri"/>
              </w:rPr>
            </w:pPr>
          </w:p>
        </w:tc>
      </w:tr>
      <w:tr w:rsidR="00977C80" w:rsidRPr="00573C9F" w14:paraId="19A2BED2"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5742A321" w14:textId="77777777" w:rsidR="00977C80" w:rsidRDefault="00977C80" w:rsidP="006E457F">
            <w:pPr>
              <w:rPr>
                <w:b/>
              </w:rPr>
            </w:pPr>
            <w:r>
              <w:rPr>
                <w:b/>
              </w:rPr>
              <w:lastRenderedPageBreak/>
              <w:t xml:space="preserve">Key risks including </w:t>
            </w:r>
            <w:r w:rsidRPr="0097321C">
              <w:rPr>
                <w:b/>
              </w:rPr>
              <w:t>mitigating actions</w:t>
            </w:r>
            <w:r>
              <w:rPr>
                <w:b/>
                <w:i/>
                <w:color w:val="FF0000"/>
              </w:rPr>
              <w:t xml:space="preserve"> </w:t>
            </w:r>
            <w:r w:rsidR="00263135">
              <w:rPr>
                <w:b/>
              </w:rPr>
              <w:t>and mileston</w:t>
            </w:r>
            <w:r w:rsidRPr="00E674D3">
              <w:rPr>
                <w:b/>
              </w:rPr>
              <w:t>es</w:t>
            </w:r>
          </w:p>
        </w:tc>
        <w:tc>
          <w:tcPr>
            <w:tcW w:w="7377" w:type="dxa"/>
            <w:gridSpan w:val="2"/>
            <w:tcBorders>
              <w:top w:val="single" w:sz="4" w:space="0" w:color="auto"/>
              <w:left w:val="single" w:sz="4" w:space="0" w:color="auto"/>
              <w:bottom w:val="single" w:sz="4" w:space="0" w:color="auto"/>
              <w:right w:val="single" w:sz="4" w:space="0" w:color="auto"/>
            </w:tcBorders>
          </w:tcPr>
          <w:p w14:paraId="32790E25" w14:textId="77777777" w:rsidR="00F87FF9" w:rsidRPr="003B66B7" w:rsidRDefault="009D48CE" w:rsidP="00771F62">
            <w:pPr>
              <w:pStyle w:val="ListParagraph"/>
              <w:numPr>
                <w:ilvl w:val="0"/>
                <w:numId w:val="2"/>
              </w:numPr>
            </w:pPr>
            <w:r>
              <w:t>No risks were raised</w:t>
            </w:r>
          </w:p>
          <w:p w14:paraId="69205D28" w14:textId="77777777" w:rsidR="003B66B7" w:rsidRPr="00771F62" w:rsidRDefault="003B66B7" w:rsidP="003B66B7">
            <w:pPr>
              <w:pStyle w:val="ListParagraph"/>
              <w:ind w:left="360"/>
            </w:pPr>
          </w:p>
        </w:tc>
      </w:tr>
      <w:tr w:rsidR="00977C80" w:rsidRPr="00573C9F" w14:paraId="69E0BA24"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137F385D" w14:textId="77777777" w:rsidR="00977C80" w:rsidRDefault="00841AE6" w:rsidP="006E457F">
            <w:pPr>
              <w:rPr>
                <w:b/>
              </w:rPr>
            </w:pPr>
            <w:r>
              <w:rPr>
                <w:b/>
              </w:rPr>
              <w:t>TIIF</w:t>
            </w:r>
            <w:r w:rsidR="00977C80">
              <w:rPr>
                <w:b/>
              </w:rPr>
              <w:t xml:space="preserve"> </w:t>
            </w:r>
            <w:r>
              <w:rPr>
                <w:b/>
              </w:rPr>
              <w:t>Domain</w:t>
            </w:r>
            <w:r w:rsidR="00977C80">
              <w:rPr>
                <w:b/>
              </w:rPr>
              <w:t xml:space="preserve"> addressed</w:t>
            </w:r>
          </w:p>
        </w:tc>
        <w:tc>
          <w:tcPr>
            <w:tcW w:w="7377" w:type="dxa"/>
            <w:gridSpan w:val="2"/>
            <w:tcBorders>
              <w:top w:val="single" w:sz="4" w:space="0" w:color="auto"/>
              <w:left w:val="single" w:sz="4" w:space="0" w:color="auto"/>
              <w:bottom w:val="single" w:sz="4" w:space="0" w:color="auto"/>
              <w:right w:val="single" w:sz="4" w:space="0" w:color="auto"/>
            </w:tcBorders>
          </w:tcPr>
          <w:p w14:paraId="12A1F27F" w14:textId="77777777" w:rsidR="00977C80" w:rsidRPr="0028448F" w:rsidRDefault="00841AE6" w:rsidP="00977C80">
            <w:pPr>
              <w:numPr>
                <w:ilvl w:val="0"/>
                <w:numId w:val="1"/>
              </w:numPr>
              <w:jc w:val="both"/>
            </w:pPr>
            <w:r>
              <w:t>All</w:t>
            </w:r>
          </w:p>
        </w:tc>
      </w:tr>
      <w:tr w:rsidR="00977C80" w:rsidRPr="00573C9F" w14:paraId="4D07F74D"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8"/>
          <w:jc w:val="center"/>
        </w:trPr>
        <w:tc>
          <w:tcPr>
            <w:tcW w:w="2444" w:type="dxa"/>
          </w:tcPr>
          <w:p w14:paraId="6D51E645" w14:textId="77777777" w:rsidR="00977C80" w:rsidRDefault="00977C80" w:rsidP="006E457F">
            <w:pPr>
              <w:rPr>
                <w:b/>
              </w:rPr>
            </w:pPr>
            <w:r>
              <w:rPr>
                <w:b/>
              </w:rPr>
              <w:t>Issues to be referred to another Committee</w:t>
            </w:r>
          </w:p>
        </w:tc>
        <w:tc>
          <w:tcPr>
            <w:tcW w:w="7377" w:type="dxa"/>
            <w:gridSpan w:val="2"/>
          </w:tcPr>
          <w:p w14:paraId="79FBD42F" w14:textId="35EAE967" w:rsidR="00977C80" w:rsidRDefault="00180837" w:rsidP="00B54973">
            <w:pPr>
              <w:pStyle w:val="ListParagraph"/>
              <w:numPr>
                <w:ilvl w:val="0"/>
                <w:numId w:val="1"/>
              </w:numPr>
              <w:jc w:val="both"/>
            </w:pPr>
            <w:r>
              <w:t>The TI programme risk will be discussed at the Risk Management Group.</w:t>
            </w:r>
          </w:p>
        </w:tc>
      </w:tr>
      <w:tr w:rsidR="00977C80" w:rsidRPr="00573C9F" w14:paraId="5DAC28FE"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jc w:val="center"/>
        </w:trPr>
        <w:tc>
          <w:tcPr>
            <w:tcW w:w="2444" w:type="dxa"/>
          </w:tcPr>
          <w:p w14:paraId="45A711ED" w14:textId="77777777" w:rsidR="00977C80" w:rsidRDefault="00977C80" w:rsidP="006E457F">
            <w:pPr>
              <w:rPr>
                <w:b/>
              </w:rPr>
            </w:pPr>
            <w:r>
              <w:rPr>
                <w:b/>
              </w:rPr>
              <w:t>Matters requiring escalation to the Board:</w:t>
            </w:r>
          </w:p>
        </w:tc>
        <w:tc>
          <w:tcPr>
            <w:tcW w:w="7377" w:type="dxa"/>
            <w:gridSpan w:val="2"/>
          </w:tcPr>
          <w:p w14:paraId="3567797B" w14:textId="31A4A1A4" w:rsidR="00977C80" w:rsidRPr="006D38C7" w:rsidRDefault="00180837" w:rsidP="00B54973">
            <w:pPr>
              <w:pStyle w:val="ListParagraph"/>
              <w:numPr>
                <w:ilvl w:val="0"/>
                <w:numId w:val="1"/>
              </w:numPr>
              <w:jc w:val="both"/>
            </w:pPr>
            <w:r>
              <w:t>None</w:t>
            </w:r>
          </w:p>
        </w:tc>
      </w:tr>
      <w:tr w:rsidR="00977C80" w:rsidRPr="00573C9F" w14:paraId="5C077EBB"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jc w:val="center"/>
        </w:trPr>
        <w:tc>
          <w:tcPr>
            <w:tcW w:w="2444" w:type="dxa"/>
          </w:tcPr>
          <w:p w14:paraId="30AD72CA" w14:textId="77777777" w:rsidR="00977C80" w:rsidRDefault="00977C80" w:rsidP="006E457F">
            <w:pPr>
              <w:rPr>
                <w:b/>
              </w:rPr>
            </w:pPr>
            <w:r w:rsidRPr="00B6559F">
              <w:rPr>
                <w:b/>
              </w:rPr>
              <w:t>Well-being of Future Generations Act Sustainable Development Principle</w:t>
            </w:r>
          </w:p>
        </w:tc>
        <w:tc>
          <w:tcPr>
            <w:tcW w:w="7377" w:type="dxa"/>
            <w:gridSpan w:val="2"/>
          </w:tcPr>
          <w:p w14:paraId="0919730C" w14:textId="77777777" w:rsidR="00977C80" w:rsidRDefault="00977C80" w:rsidP="003C65C6">
            <w:pPr>
              <w:jc w:val="both"/>
              <w:rPr>
                <w:i/>
                <w:sz w:val="20"/>
                <w:szCs w:val="16"/>
              </w:rPr>
            </w:pPr>
            <w:r w:rsidRPr="00E40C24">
              <w:rPr>
                <w:i/>
                <w:sz w:val="20"/>
                <w:szCs w:val="16"/>
              </w:rPr>
              <w:t>Describe how the items of business and the development of any proposals considered by the Committee gave adequate consideration to the sustainable development principle</w:t>
            </w:r>
            <w:r>
              <w:rPr>
                <w:i/>
                <w:sz w:val="20"/>
                <w:szCs w:val="16"/>
              </w:rPr>
              <w:t xml:space="preserve">s </w:t>
            </w:r>
            <w:r w:rsidRPr="00E40C24">
              <w:rPr>
                <w:i/>
                <w:sz w:val="20"/>
                <w:szCs w:val="16"/>
              </w:rPr>
              <w:t>or if not indicate the reasons for this.</w:t>
            </w:r>
          </w:p>
          <w:p w14:paraId="305F47A9" w14:textId="77777777" w:rsidR="00977C80" w:rsidRPr="00841AE6" w:rsidRDefault="00977C80" w:rsidP="003C65C6">
            <w:pPr>
              <w:jc w:val="both"/>
              <w:rPr>
                <w:sz w:val="20"/>
                <w:szCs w:val="16"/>
              </w:rPr>
            </w:pPr>
            <w:r w:rsidRPr="00E40C24">
              <w:rPr>
                <w:i/>
                <w:sz w:val="20"/>
                <w:szCs w:val="16"/>
              </w:rPr>
              <w:t>1.</w:t>
            </w:r>
            <w:r w:rsidR="00841AE6">
              <w:rPr>
                <w:i/>
                <w:sz w:val="20"/>
                <w:szCs w:val="16"/>
              </w:rPr>
              <w:t xml:space="preserve"> </w:t>
            </w:r>
            <w:r w:rsidRPr="00E40C24">
              <w:rPr>
                <w:i/>
                <w:sz w:val="20"/>
                <w:szCs w:val="16"/>
              </w:rPr>
              <w:t>Balancing short term need with long term planning for the future</w:t>
            </w:r>
            <w:r w:rsidR="00841AE6">
              <w:rPr>
                <w:i/>
                <w:sz w:val="20"/>
                <w:szCs w:val="16"/>
              </w:rPr>
              <w:t xml:space="preserve"> – </w:t>
            </w:r>
            <w:r w:rsidR="00841AE6" w:rsidRPr="00841AE6">
              <w:rPr>
                <w:sz w:val="20"/>
                <w:szCs w:val="16"/>
              </w:rPr>
              <w:t>covered by the strategy, planning and performance domain.</w:t>
            </w:r>
            <w:r w:rsidRPr="00841AE6">
              <w:rPr>
                <w:sz w:val="20"/>
                <w:szCs w:val="16"/>
              </w:rPr>
              <w:t xml:space="preserve"> </w:t>
            </w:r>
          </w:p>
          <w:p w14:paraId="524CEFFE" w14:textId="77777777" w:rsidR="00977C80" w:rsidRPr="00841AE6" w:rsidRDefault="00977C80" w:rsidP="003C65C6">
            <w:pPr>
              <w:jc w:val="both"/>
              <w:rPr>
                <w:sz w:val="20"/>
                <w:szCs w:val="16"/>
              </w:rPr>
            </w:pPr>
            <w:r w:rsidRPr="00E40C24">
              <w:rPr>
                <w:i/>
                <w:sz w:val="20"/>
                <w:szCs w:val="16"/>
              </w:rPr>
              <w:t>2.</w:t>
            </w:r>
            <w:r w:rsidR="00841AE6">
              <w:rPr>
                <w:i/>
                <w:sz w:val="20"/>
                <w:szCs w:val="16"/>
              </w:rPr>
              <w:t xml:space="preserve"> </w:t>
            </w:r>
            <w:r w:rsidRPr="00E40C24">
              <w:rPr>
                <w:i/>
                <w:sz w:val="20"/>
                <w:szCs w:val="16"/>
              </w:rPr>
              <w:t>Working together with othe</w:t>
            </w:r>
            <w:r w:rsidR="00841AE6">
              <w:rPr>
                <w:i/>
                <w:sz w:val="20"/>
                <w:szCs w:val="16"/>
              </w:rPr>
              <w:t xml:space="preserve">r partners to deliver objectives – </w:t>
            </w:r>
            <w:r w:rsidR="00841AE6">
              <w:rPr>
                <w:sz w:val="20"/>
                <w:szCs w:val="16"/>
              </w:rPr>
              <w:t>covered by the engagement work</w:t>
            </w:r>
          </w:p>
          <w:p w14:paraId="6C9FB5B1" w14:textId="77777777" w:rsidR="00977C80" w:rsidRPr="00841AE6" w:rsidRDefault="00977C80" w:rsidP="003C65C6">
            <w:pPr>
              <w:jc w:val="both"/>
              <w:rPr>
                <w:sz w:val="20"/>
                <w:szCs w:val="16"/>
              </w:rPr>
            </w:pPr>
            <w:r w:rsidRPr="00E40C24">
              <w:rPr>
                <w:i/>
                <w:sz w:val="20"/>
                <w:szCs w:val="16"/>
              </w:rPr>
              <w:t>3. Involving those with an interest and seeking their views</w:t>
            </w:r>
            <w:r w:rsidR="00841AE6">
              <w:rPr>
                <w:i/>
                <w:sz w:val="20"/>
                <w:szCs w:val="16"/>
              </w:rPr>
              <w:t xml:space="preserve"> – </w:t>
            </w:r>
            <w:r w:rsidR="00841AE6" w:rsidRPr="00841AE6">
              <w:rPr>
                <w:sz w:val="20"/>
                <w:szCs w:val="16"/>
              </w:rPr>
              <w:t>covered by the engagement work</w:t>
            </w:r>
            <w:r w:rsidRPr="00841AE6">
              <w:rPr>
                <w:sz w:val="20"/>
                <w:szCs w:val="16"/>
              </w:rPr>
              <w:t xml:space="preserve">; </w:t>
            </w:r>
          </w:p>
          <w:p w14:paraId="460A4003" w14:textId="77777777" w:rsidR="00841AE6" w:rsidRPr="00841AE6" w:rsidRDefault="00977C80" w:rsidP="003C65C6">
            <w:pPr>
              <w:jc w:val="both"/>
              <w:rPr>
                <w:sz w:val="20"/>
                <w:szCs w:val="16"/>
              </w:rPr>
            </w:pPr>
            <w:r w:rsidRPr="00E40C24">
              <w:rPr>
                <w:i/>
                <w:sz w:val="20"/>
                <w:szCs w:val="16"/>
              </w:rPr>
              <w:t>4.Putting resources into preventing problems occurring or getting worse</w:t>
            </w:r>
            <w:r w:rsidR="00841AE6">
              <w:rPr>
                <w:i/>
                <w:sz w:val="20"/>
                <w:szCs w:val="16"/>
              </w:rPr>
              <w:t xml:space="preserve"> – </w:t>
            </w:r>
            <w:r w:rsidR="00841AE6" w:rsidRPr="00841AE6">
              <w:rPr>
                <w:sz w:val="20"/>
                <w:szCs w:val="16"/>
              </w:rPr>
              <w:t>via WG funding allocation</w:t>
            </w:r>
            <w:r w:rsidRPr="00841AE6">
              <w:rPr>
                <w:sz w:val="20"/>
                <w:szCs w:val="16"/>
              </w:rPr>
              <w:t xml:space="preserve">; </w:t>
            </w:r>
          </w:p>
          <w:p w14:paraId="12467E8C" w14:textId="77777777" w:rsidR="00977C80" w:rsidRPr="00841AE6" w:rsidRDefault="00977C80" w:rsidP="003C65C6">
            <w:pPr>
              <w:jc w:val="both"/>
              <w:rPr>
                <w:sz w:val="20"/>
                <w:szCs w:val="16"/>
              </w:rPr>
            </w:pPr>
            <w:r w:rsidRPr="00E40C24">
              <w:rPr>
                <w:i/>
                <w:sz w:val="20"/>
                <w:szCs w:val="16"/>
              </w:rPr>
              <w:t>5.</w:t>
            </w:r>
            <w:r w:rsidR="00841AE6">
              <w:rPr>
                <w:i/>
                <w:sz w:val="20"/>
                <w:szCs w:val="16"/>
              </w:rPr>
              <w:t xml:space="preserve"> </w:t>
            </w:r>
            <w:r w:rsidRPr="00E40C24">
              <w:rPr>
                <w:i/>
                <w:sz w:val="20"/>
                <w:szCs w:val="16"/>
              </w:rPr>
              <w:t xml:space="preserve">Considering impact on all well-being goals together and on other bodies </w:t>
            </w:r>
            <w:r w:rsidR="00841AE6">
              <w:rPr>
                <w:i/>
                <w:sz w:val="20"/>
                <w:szCs w:val="16"/>
              </w:rPr>
              <w:t xml:space="preserve">– </w:t>
            </w:r>
            <w:r w:rsidR="00841AE6" w:rsidRPr="00841AE6">
              <w:rPr>
                <w:sz w:val="20"/>
                <w:szCs w:val="16"/>
              </w:rPr>
              <w:t>covered by engagement work.</w:t>
            </w:r>
          </w:p>
          <w:p w14:paraId="357170F7" w14:textId="77777777" w:rsidR="00977C80" w:rsidRPr="006D38C7" w:rsidRDefault="00977C80" w:rsidP="00841AE6">
            <w:pPr>
              <w:jc w:val="both"/>
            </w:pPr>
          </w:p>
        </w:tc>
      </w:tr>
      <w:tr w:rsidR="00977C80" w:rsidRPr="00573C9F" w14:paraId="033D074F"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2"/>
          <w:jc w:val="center"/>
        </w:trPr>
        <w:tc>
          <w:tcPr>
            <w:tcW w:w="2444" w:type="dxa"/>
          </w:tcPr>
          <w:p w14:paraId="2695C552" w14:textId="77777777" w:rsidR="00977C80" w:rsidRDefault="00977C80" w:rsidP="006E457F">
            <w:pPr>
              <w:rPr>
                <w:b/>
              </w:rPr>
            </w:pPr>
            <w:r>
              <w:rPr>
                <w:b/>
              </w:rPr>
              <w:t xml:space="preserve">Planned business for the next meeting: </w:t>
            </w:r>
          </w:p>
        </w:tc>
        <w:tc>
          <w:tcPr>
            <w:tcW w:w="7377" w:type="dxa"/>
            <w:gridSpan w:val="2"/>
          </w:tcPr>
          <w:p w14:paraId="5ABF9827" w14:textId="03D17490" w:rsidR="008A6A09" w:rsidRPr="00A54B36" w:rsidRDefault="00180837" w:rsidP="00940CBE">
            <w:pPr>
              <w:pStyle w:val="ListParagraph"/>
              <w:numPr>
                <w:ilvl w:val="0"/>
                <w:numId w:val="1"/>
              </w:numPr>
              <w:jc w:val="both"/>
            </w:pPr>
            <w:r>
              <w:t>Approval of Performance Maturity Matrix</w:t>
            </w:r>
          </w:p>
        </w:tc>
      </w:tr>
      <w:tr w:rsidR="00977C80" w:rsidRPr="00573C9F" w14:paraId="7E63F3EC"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2"/>
          <w:jc w:val="center"/>
        </w:trPr>
        <w:tc>
          <w:tcPr>
            <w:tcW w:w="2444" w:type="dxa"/>
          </w:tcPr>
          <w:p w14:paraId="574E0DD5" w14:textId="77777777" w:rsidR="00977C80" w:rsidRDefault="00977C80" w:rsidP="006E457F">
            <w:pPr>
              <w:rPr>
                <w:b/>
              </w:rPr>
            </w:pPr>
            <w:r>
              <w:rPr>
                <w:b/>
              </w:rPr>
              <w:t>Date of next meeting:</w:t>
            </w:r>
          </w:p>
        </w:tc>
        <w:tc>
          <w:tcPr>
            <w:tcW w:w="7377" w:type="dxa"/>
            <w:gridSpan w:val="2"/>
          </w:tcPr>
          <w:p w14:paraId="68757DB2" w14:textId="24C0566F" w:rsidR="00977C80" w:rsidRPr="006D38C7" w:rsidRDefault="00CD33E0" w:rsidP="00CD33E0">
            <w:pPr>
              <w:jc w:val="both"/>
            </w:pPr>
            <w:r>
              <w:t>19.12</w:t>
            </w:r>
            <w:r w:rsidR="008C1F5C">
              <w:t>.22</w:t>
            </w:r>
          </w:p>
        </w:tc>
      </w:tr>
    </w:tbl>
    <w:p w14:paraId="5B9191E7" w14:textId="77777777" w:rsidR="00977C80" w:rsidRDefault="00977C80" w:rsidP="00977C80">
      <w:pPr>
        <w:jc w:val="both"/>
        <w:rPr>
          <w:i/>
          <w:sz w:val="16"/>
          <w:szCs w:val="16"/>
        </w:rPr>
      </w:pPr>
    </w:p>
    <w:p w14:paraId="7A973DC8" w14:textId="77777777" w:rsidR="00977C80" w:rsidRDefault="00977C80" w:rsidP="00977C80">
      <w:pPr>
        <w:jc w:val="both"/>
        <w:rPr>
          <w:i/>
          <w:sz w:val="16"/>
          <w:szCs w:val="16"/>
        </w:rPr>
      </w:pPr>
    </w:p>
    <w:p w14:paraId="6FD977D9" w14:textId="77777777" w:rsidR="00396AC4" w:rsidRDefault="00396AC4" w:rsidP="00977C80">
      <w:pPr>
        <w:jc w:val="both"/>
        <w:rPr>
          <w:i/>
          <w:sz w:val="16"/>
          <w:szCs w:val="16"/>
        </w:rPr>
      </w:pPr>
    </w:p>
    <w:p w14:paraId="04D7AC2F" w14:textId="77777777" w:rsidR="00396AC4" w:rsidRDefault="00396AC4" w:rsidP="00977C80">
      <w:pPr>
        <w:jc w:val="both"/>
        <w:rPr>
          <w:i/>
          <w:sz w:val="16"/>
          <w:szCs w:val="16"/>
        </w:rPr>
      </w:pPr>
    </w:p>
    <w:p w14:paraId="60F52D5C" w14:textId="77777777" w:rsidR="00396AC4" w:rsidRDefault="005C2B9A" w:rsidP="00977C80">
      <w:pPr>
        <w:jc w:val="both"/>
        <w:rPr>
          <w:i/>
          <w:sz w:val="16"/>
          <w:szCs w:val="16"/>
        </w:rPr>
      </w:pPr>
      <w:r>
        <w:rPr>
          <w:i/>
          <w:sz w:val="16"/>
          <w:szCs w:val="16"/>
        </w:rPr>
        <w:t>V</w:t>
      </w:r>
      <w:r w:rsidR="00520A71">
        <w:rPr>
          <w:i/>
          <w:sz w:val="16"/>
          <w:szCs w:val="16"/>
        </w:rPr>
        <w:t>1.</w:t>
      </w:r>
      <w:r>
        <w:rPr>
          <w:i/>
          <w:sz w:val="16"/>
          <w:szCs w:val="16"/>
        </w:rPr>
        <w:t>0</w:t>
      </w:r>
    </w:p>
    <w:sectPr w:rsidR="00396A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6E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52738"/>
    <w:multiLevelType w:val="hybridMultilevel"/>
    <w:tmpl w:val="9384B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128E4"/>
    <w:multiLevelType w:val="hybridMultilevel"/>
    <w:tmpl w:val="CCFC5A6A"/>
    <w:lvl w:ilvl="0" w:tplc="665417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2208DB"/>
    <w:multiLevelType w:val="hybridMultilevel"/>
    <w:tmpl w:val="CF92B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4F4FA9"/>
    <w:multiLevelType w:val="hybridMultilevel"/>
    <w:tmpl w:val="A1BC1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B64214"/>
    <w:multiLevelType w:val="hybridMultilevel"/>
    <w:tmpl w:val="12EC60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7827A4"/>
    <w:multiLevelType w:val="multilevel"/>
    <w:tmpl w:val="025E182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C46F46"/>
    <w:multiLevelType w:val="hybridMultilevel"/>
    <w:tmpl w:val="1542E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F95DEE"/>
    <w:multiLevelType w:val="hybridMultilevel"/>
    <w:tmpl w:val="8FA2A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29D3C52"/>
    <w:multiLevelType w:val="hybridMultilevel"/>
    <w:tmpl w:val="03BC9C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7347D6"/>
    <w:multiLevelType w:val="hybridMultilevel"/>
    <w:tmpl w:val="6106A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1FC719A"/>
    <w:multiLevelType w:val="hybridMultilevel"/>
    <w:tmpl w:val="A3907C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4407231"/>
    <w:multiLevelType w:val="hybridMultilevel"/>
    <w:tmpl w:val="110AF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70E5A"/>
    <w:multiLevelType w:val="hybridMultilevel"/>
    <w:tmpl w:val="1E88B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DE6512"/>
    <w:multiLevelType w:val="hybridMultilevel"/>
    <w:tmpl w:val="40C43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8F25F4"/>
    <w:multiLevelType w:val="hybridMultilevel"/>
    <w:tmpl w:val="2CA41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3D500A0"/>
    <w:multiLevelType w:val="hybridMultilevel"/>
    <w:tmpl w:val="2B187D60"/>
    <w:lvl w:ilvl="0" w:tplc="6C5ED4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0"/>
  </w:num>
  <w:num w:numId="4">
    <w:abstractNumId w:val="3"/>
  </w:num>
  <w:num w:numId="5">
    <w:abstractNumId w:val="0"/>
  </w:num>
  <w:num w:numId="6">
    <w:abstractNumId w:val="6"/>
  </w:num>
  <w:num w:numId="7">
    <w:abstractNumId w:val="1"/>
  </w:num>
  <w:num w:numId="8">
    <w:abstractNumId w:val="13"/>
  </w:num>
  <w:num w:numId="9">
    <w:abstractNumId w:val="2"/>
  </w:num>
  <w:num w:numId="10">
    <w:abstractNumId w:val="7"/>
  </w:num>
  <w:num w:numId="11">
    <w:abstractNumId w:val="16"/>
  </w:num>
  <w:num w:numId="12">
    <w:abstractNumId w:val="14"/>
  </w:num>
  <w:num w:numId="13">
    <w:abstractNumId w:val="5"/>
  </w:num>
  <w:num w:numId="14">
    <w:abstractNumId w:val="9"/>
  </w:num>
  <w:num w:numId="15">
    <w:abstractNumId w:val="4"/>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C80"/>
    <w:rsid w:val="00035CE2"/>
    <w:rsid w:val="000B7BEE"/>
    <w:rsid w:val="000D3E93"/>
    <w:rsid w:val="000F54DE"/>
    <w:rsid w:val="00131B76"/>
    <w:rsid w:val="00180837"/>
    <w:rsid w:val="00182AC8"/>
    <w:rsid w:val="001B20A6"/>
    <w:rsid w:val="001D55B6"/>
    <w:rsid w:val="00263135"/>
    <w:rsid w:val="002A2034"/>
    <w:rsid w:val="002F0DF5"/>
    <w:rsid w:val="002F7547"/>
    <w:rsid w:val="0030780C"/>
    <w:rsid w:val="0034684C"/>
    <w:rsid w:val="00396AC4"/>
    <w:rsid w:val="003B66B7"/>
    <w:rsid w:val="00403C9B"/>
    <w:rsid w:val="00446164"/>
    <w:rsid w:val="004C4A05"/>
    <w:rsid w:val="004C53DE"/>
    <w:rsid w:val="00502F04"/>
    <w:rsid w:val="00520A71"/>
    <w:rsid w:val="00587070"/>
    <w:rsid w:val="005B5ADB"/>
    <w:rsid w:val="005B6525"/>
    <w:rsid w:val="005C2B9A"/>
    <w:rsid w:val="00615FA1"/>
    <w:rsid w:val="00617406"/>
    <w:rsid w:val="00625526"/>
    <w:rsid w:val="00653779"/>
    <w:rsid w:val="006E457F"/>
    <w:rsid w:val="00731453"/>
    <w:rsid w:val="00762566"/>
    <w:rsid w:val="00771F62"/>
    <w:rsid w:val="00797FF2"/>
    <w:rsid w:val="007C0A5F"/>
    <w:rsid w:val="007C1A34"/>
    <w:rsid w:val="00805F46"/>
    <w:rsid w:val="00841AE6"/>
    <w:rsid w:val="00866C06"/>
    <w:rsid w:val="008851F3"/>
    <w:rsid w:val="008A6A09"/>
    <w:rsid w:val="008C1F5C"/>
    <w:rsid w:val="0090238B"/>
    <w:rsid w:val="00902486"/>
    <w:rsid w:val="0091724C"/>
    <w:rsid w:val="00927BA1"/>
    <w:rsid w:val="00940CBE"/>
    <w:rsid w:val="00946B7D"/>
    <w:rsid w:val="00977C80"/>
    <w:rsid w:val="0099164C"/>
    <w:rsid w:val="009C1A50"/>
    <w:rsid w:val="009C229D"/>
    <w:rsid w:val="009D48CE"/>
    <w:rsid w:val="00A13B77"/>
    <w:rsid w:val="00A54B36"/>
    <w:rsid w:val="00A93922"/>
    <w:rsid w:val="00AB3992"/>
    <w:rsid w:val="00B10E89"/>
    <w:rsid w:val="00B14CA1"/>
    <w:rsid w:val="00B23689"/>
    <w:rsid w:val="00B53B46"/>
    <w:rsid w:val="00B54973"/>
    <w:rsid w:val="00B8740F"/>
    <w:rsid w:val="00BB094E"/>
    <w:rsid w:val="00C036D6"/>
    <w:rsid w:val="00C234D9"/>
    <w:rsid w:val="00C81FD2"/>
    <w:rsid w:val="00CD33E0"/>
    <w:rsid w:val="00DB67DC"/>
    <w:rsid w:val="00DC20E0"/>
    <w:rsid w:val="00DC4A0E"/>
    <w:rsid w:val="00DD7770"/>
    <w:rsid w:val="00EC62F6"/>
    <w:rsid w:val="00F17C35"/>
    <w:rsid w:val="00F56CD7"/>
    <w:rsid w:val="00F87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9B82"/>
  <w15:chartTrackingRefBased/>
  <w15:docId w15:val="{14ED7768-9B9B-4566-A12B-75A64208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C80"/>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7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C80"/>
    <w:rPr>
      <w:rFonts w:ascii="Segoe UI" w:eastAsia="Times New Roman" w:hAnsi="Segoe UI" w:cs="Segoe UI"/>
      <w:sz w:val="18"/>
      <w:szCs w:val="18"/>
      <w:lang w:eastAsia="en-GB"/>
    </w:rPr>
  </w:style>
  <w:style w:type="paragraph" w:styleId="ListParagraph">
    <w:name w:val="List Paragraph"/>
    <w:basedOn w:val="Normal"/>
    <w:link w:val="ListParagraphChar"/>
    <w:uiPriority w:val="34"/>
    <w:qFormat/>
    <w:rsid w:val="00A93922"/>
    <w:pPr>
      <w:ind w:left="720"/>
      <w:contextualSpacing/>
    </w:pPr>
  </w:style>
  <w:style w:type="paragraph" w:styleId="Subtitle">
    <w:name w:val="Subtitle"/>
    <w:basedOn w:val="Normal"/>
    <w:next w:val="Normal"/>
    <w:link w:val="SubtitleChar"/>
    <w:qFormat/>
    <w:rsid w:val="00396AC4"/>
    <w:pPr>
      <w:spacing w:after="240"/>
    </w:pPr>
    <w:rPr>
      <w:rFonts w:cs="Times New Roman"/>
      <w:b/>
      <w:bCs/>
      <w:u w:val="single"/>
      <w:lang w:val="en-US" w:eastAsia="en-US"/>
    </w:rPr>
  </w:style>
  <w:style w:type="character" w:customStyle="1" w:styleId="SubtitleChar">
    <w:name w:val="Subtitle Char"/>
    <w:basedOn w:val="DefaultParagraphFont"/>
    <w:link w:val="Subtitle"/>
    <w:rsid w:val="00396AC4"/>
    <w:rPr>
      <w:rFonts w:ascii="Arial" w:eastAsia="Times New Roman" w:hAnsi="Arial" w:cs="Times New Roman"/>
      <w:b/>
      <w:bCs/>
      <w:sz w:val="24"/>
      <w:szCs w:val="24"/>
      <w:u w:val="single"/>
      <w:lang w:val="en-US"/>
    </w:rPr>
  </w:style>
  <w:style w:type="character" w:customStyle="1" w:styleId="ListParagraphChar">
    <w:name w:val="List Paragraph Char"/>
    <w:link w:val="ListParagraph"/>
    <w:uiPriority w:val="34"/>
    <w:locked/>
    <w:rsid w:val="009C1A50"/>
    <w:rPr>
      <w:rFonts w:ascii="Arial" w:eastAsia="Times New Roman" w:hAnsi="Arial" w:cs="Arial"/>
      <w:sz w:val="24"/>
      <w:szCs w:val="24"/>
      <w:lang w:eastAsia="en-GB"/>
    </w:rPr>
  </w:style>
  <w:style w:type="table" w:styleId="TableGrid">
    <w:name w:val="Table Grid"/>
    <w:basedOn w:val="TableNormal"/>
    <w:uiPriority w:val="39"/>
    <w:rsid w:val="00927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4E4B3D3E175E46853B43E520510D4E" ma:contentTypeVersion="13" ma:contentTypeDescription="Create a new document." ma:contentTypeScope="" ma:versionID="b9a4cc83128f5673a6909b0dc4b61471">
  <xsd:schema xmlns:xsd="http://www.w3.org/2001/XMLSchema" xmlns:xs="http://www.w3.org/2001/XMLSchema" xmlns:p="http://schemas.microsoft.com/office/2006/metadata/properties" xmlns:ns3="288d3c24-5c4d-4e0f-9895-27ecb3db4141" xmlns:ns4="3dfee584-46cf-40cf-bc93-b118f5137d0c" targetNamespace="http://schemas.microsoft.com/office/2006/metadata/properties" ma:root="true" ma:fieldsID="d71bf0fd98df65b5012c9842248faec0" ns3:_="" ns4:_="">
    <xsd:import namespace="288d3c24-5c4d-4e0f-9895-27ecb3db4141"/>
    <xsd:import namespace="3dfee584-46cf-40cf-bc93-b118f5137d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8d3c24-5c4d-4e0f-9895-27ecb3db41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fee584-46cf-40cf-bc93-b118f5137d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7B4D85-C8D1-4D6A-93C3-48224EFB416B}">
  <ds:schemaRefs>
    <ds:schemaRef ds:uri="http://schemas.microsoft.com/sharepoint/v3/contenttype/forms"/>
  </ds:schemaRefs>
</ds:datastoreItem>
</file>

<file path=customXml/itemProps2.xml><?xml version="1.0" encoding="utf-8"?>
<ds:datastoreItem xmlns:ds="http://schemas.openxmlformats.org/officeDocument/2006/customXml" ds:itemID="{4EF5F33A-0EFB-449B-8286-8F266852028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dfee584-46cf-40cf-bc93-b118f5137d0c"/>
    <ds:schemaRef ds:uri="288d3c24-5c4d-4e0f-9895-27ecb3db4141"/>
    <ds:schemaRef ds:uri="http://www.w3.org/XML/1998/namespace"/>
    <ds:schemaRef ds:uri="http://purl.org/dc/dcmitype/"/>
  </ds:schemaRefs>
</ds:datastoreItem>
</file>

<file path=customXml/itemProps3.xml><?xml version="1.0" encoding="utf-8"?>
<ds:datastoreItem xmlns:ds="http://schemas.openxmlformats.org/officeDocument/2006/customXml" ds:itemID="{0FB9FC7B-572A-4280-A0A1-9B8FD371B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8d3c24-5c4d-4e0f-9895-27ecb3db4141"/>
    <ds:schemaRef ds:uri="3dfee584-46cf-40cf-bc93-b118f5137d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Betsi Cadwaladr University Health Board</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Dunn (BCUHB - Office of the Board Secretary)</dc:creator>
  <cp:keywords/>
  <dc:description/>
  <cp:lastModifiedBy>Laura Jones (BCUHB - Corporate Office)</cp:lastModifiedBy>
  <cp:revision>2</cp:revision>
  <cp:lastPrinted>2022-07-07T09:18:00Z</cp:lastPrinted>
  <dcterms:created xsi:type="dcterms:W3CDTF">2023-01-09T15:39:00Z</dcterms:created>
  <dcterms:modified xsi:type="dcterms:W3CDTF">2023-01-09T15:39:00Z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0x010100BC4E4B3D3E175E46853B43E520510D4E</vt:lpwstr>
  </property>
</Properties>
</file>