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821" w:type="dxa"/>
        <w:jc w:val="center"/>
        <w:tblLook w:val="00A0" w:firstRow="1" w:lastRow="0" w:firstColumn="1" w:lastColumn="0" w:noHBand="0" w:noVBand="0"/>
      </w:tblPr>
      <w:tblGrid>
        <w:gridCol w:w="2444"/>
        <w:gridCol w:w="1475"/>
        <w:gridCol w:w="5902"/>
      </w:tblGrid>
      <w:tr w:rsidR="00977C80" w:rsidRPr="00573C9F" w14:paraId="5BAAEDC9" w14:textId="77777777" w:rsidTr="003C65C6">
        <w:trPr>
          <w:cantSplit/>
          <w:jc w:val="center"/>
        </w:trPr>
        <w:tc>
          <w:tcPr>
            <w:tcW w:w="39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C28E072" w14:textId="77777777" w:rsidR="00977C80" w:rsidRPr="006D6D6A" w:rsidRDefault="00977C80" w:rsidP="00866C06">
            <w:pPr>
              <w:jc w:val="both"/>
              <w:rPr>
                <w:b/>
                <w:i/>
                <w:sz w:val="36"/>
                <w:szCs w:val="36"/>
              </w:rPr>
            </w:pPr>
            <w:bookmarkStart w:id="0" w:name="_GoBack"/>
            <w:bookmarkEnd w:id="0"/>
          </w:p>
        </w:tc>
        <w:tc>
          <w:tcPr>
            <w:tcW w:w="59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75374" w14:textId="77777777" w:rsidR="00977C80" w:rsidRDefault="00977C80" w:rsidP="003C65C6">
            <w:pPr>
              <w:jc w:val="both"/>
              <w:rPr>
                <w:noProof/>
              </w:rPr>
            </w:pPr>
            <w:r w:rsidRPr="00D4050A">
              <w:rPr>
                <w:noProof/>
              </w:rPr>
              <w:drawing>
                <wp:inline distT="0" distB="0" distL="0" distR="0" wp14:anchorId="6DD7EC7B" wp14:editId="0F98122A">
                  <wp:extent cx="2433320" cy="588645"/>
                  <wp:effectExtent l="0" t="0" r="5080" b="1905"/>
                  <wp:docPr id="4" name="Picture 4" descr="Betsi Cadwaladr LHB Colou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Betsi Cadwaladr LHB Colou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33320" cy="5886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0893B0A" w14:textId="26EA3080" w:rsidR="00977C80" w:rsidRPr="003573E4" w:rsidRDefault="00977C80" w:rsidP="003C65C6">
            <w:pPr>
              <w:jc w:val="both"/>
              <w:rPr>
                <w:i/>
                <w:noProof/>
              </w:rPr>
            </w:pPr>
          </w:p>
        </w:tc>
      </w:tr>
      <w:tr w:rsidR="00977C80" w:rsidRPr="00573C9F" w14:paraId="3939EE72" w14:textId="77777777" w:rsidTr="003C65C6">
        <w:trPr>
          <w:cantSplit/>
          <w:jc w:val="center"/>
        </w:trPr>
        <w:tc>
          <w:tcPr>
            <w:tcW w:w="98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711B4D" w14:textId="77777777" w:rsidR="00977C80" w:rsidRDefault="00977C80" w:rsidP="003C65C6">
            <w:pPr>
              <w:jc w:val="both"/>
              <w:rPr>
                <w:b/>
                <w:noProof/>
              </w:rPr>
            </w:pPr>
          </w:p>
          <w:p w14:paraId="5931264C" w14:textId="77777777" w:rsidR="00977C80" w:rsidRPr="00E40C24" w:rsidRDefault="00977C80" w:rsidP="003C65C6">
            <w:pPr>
              <w:jc w:val="center"/>
              <w:rPr>
                <w:b/>
                <w:noProof/>
                <w:sz w:val="28"/>
                <w:szCs w:val="28"/>
              </w:rPr>
            </w:pPr>
            <w:r w:rsidRPr="009320E5">
              <w:rPr>
                <w:b/>
                <w:noProof/>
                <w:sz w:val="28"/>
                <w:szCs w:val="28"/>
              </w:rPr>
              <w:t>Chair’s Report</w:t>
            </w:r>
          </w:p>
          <w:p w14:paraId="4D971CD5" w14:textId="77777777" w:rsidR="00977C80" w:rsidRPr="003573E4" w:rsidRDefault="00977C80" w:rsidP="003C65C6">
            <w:pPr>
              <w:jc w:val="both"/>
              <w:rPr>
                <w:b/>
                <w:noProof/>
              </w:rPr>
            </w:pPr>
          </w:p>
        </w:tc>
      </w:tr>
      <w:tr w:rsidR="00977C80" w:rsidRPr="00573C9F" w14:paraId="2FE31A31" w14:textId="77777777" w:rsidTr="003C65C6">
        <w:trPr>
          <w:cantSplit/>
          <w:jc w:val="center"/>
        </w:trPr>
        <w:tc>
          <w:tcPr>
            <w:tcW w:w="2444" w:type="dxa"/>
            <w:tcBorders>
              <w:top w:val="single" w:sz="4" w:space="0" w:color="auto"/>
              <w:bottom w:val="single" w:sz="4" w:space="0" w:color="auto"/>
            </w:tcBorders>
          </w:tcPr>
          <w:p w14:paraId="7E7D67CC" w14:textId="77777777" w:rsidR="00977C80" w:rsidRPr="0028448F" w:rsidRDefault="00977C80" w:rsidP="003C65C6">
            <w:pPr>
              <w:jc w:val="both"/>
              <w:rPr>
                <w:b/>
              </w:rPr>
            </w:pPr>
          </w:p>
        </w:tc>
        <w:tc>
          <w:tcPr>
            <w:tcW w:w="7377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C03FBE4" w14:textId="77777777" w:rsidR="00977C80" w:rsidRPr="0028448F" w:rsidRDefault="00977C80" w:rsidP="003C65C6">
            <w:pPr>
              <w:jc w:val="both"/>
              <w:rPr>
                <w:b/>
              </w:rPr>
            </w:pPr>
          </w:p>
        </w:tc>
      </w:tr>
      <w:tr w:rsidR="00977C80" w:rsidRPr="00573C9F" w14:paraId="27DD40D9" w14:textId="77777777" w:rsidTr="003C65C6">
        <w:trPr>
          <w:cantSplit/>
          <w:jc w:val="center"/>
        </w:trPr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0A4C4" w14:textId="77777777" w:rsidR="00977C80" w:rsidRPr="0028448F" w:rsidRDefault="00977C80" w:rsidP="006E457F">
            <w:pPr>
              <w:rPr>
                <w:b/>
              </w:rPr>
            </w:pPr>
            <w:r>
              <w:rPr>
                <w:b/>
              </w:rPr>
              <w:t>Name of Committee</w:t>
            </w:r>
            <w:r w:rsidRPr="0028448F">
              <w:rPr>
                <w:b/>
              </w:rPr>
              <w:t>:</w:t>
            </w:r>
          </w:p>
        </w:tc>
        <w:tc>
          <w:tcPr>
            <w:tcW w:w="7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DBA50" w14:textId="77777777" w:rsidR="00977C80" w:rsidRDefault="00A93922" w:rsidP="003C65C6">
            <w:pPr>
              <w:jc w:val="both"/>
            </w:pPr>
            <w:r w:rsidRPr="00841AE6">
              <w:t>Targeted Intervention Improvement Framework (TIIF) Steering Group</w:t>
            </w:r>
          </w:p>
          <w:p w14:paraId="7E9150FF" w14:textId="77777777" w:rsidR="00B23689" w:rsidRPr="00841AE6" w:rsidRDefault="00B23689" w:rsidP="003C65C6">
            <w:pPr>
              <w:jc w:val="both"/>
            </w:pPr>
          </w:p>
        </w:tc>
      </w:tr>
      <w:tr w:rsidR="00977C80" w:rsidRPr="00573C9F" w14:paraId="12EA67A7" w14:textId="77777777" w:rsidTr="003C65C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jc w:val="center"/>
        </w:trPr>
        <w:tc>
          <w:tcPr>
            <w:tcW w:w="2444" w:type="dxa"/>
            <w:tcBorders>
              <w:bottom w:val="single" w:sz="4" w:space="0" w:color="auto"/>
            </w:tcBorders>
          </w:tcPr>
          <w:p w14:paraId="6E0D8232" w14:textId="77777777" w:rsidR="00977C80" w:rsidRDefault="00977C80" w:rsidP="006E457F">
            <w:pPr>
              <w:rPr>
                <w:b/>
              </w:rPr>
            </w:pPr>
            <w:r>
              <w:rPr>
                <w:b/>
              </w:rPr>
              <w:t>Meeting date:</w:t>
            </w:r>
          </w:p>
        </w:tc>
        <w:tc>
          <w:tcPr>
            <w:tcW w:w="7377" w:type="dxa"/>
            <w:gridSpan w:val="2"/>
          </w:tcPr>
          <w:p w14:paraId="1748AF4E" w14:textId="13221F63" w:rsidR="00977C80" w:rsidRDefault="00C234D9" w:rsidP="003C65C6">
            <w:pPr>
              <w:jc w:val="both"/>
            </w:pPr>
            <w:r>
              <w:t>21.01.22</w:t>
            </w:r>
          </w:p>
          <w:p w14:paraId="5A79EF9E" w14:textId="77777777" w:rsidR="00B23689" w:rsidRPr="00841AE6" w:rsidRDefault="00B23689" w:rsidP="003C65C6">
            <w:pPr>
              <w:jc w:val="both"/>
            </w:pPr>
          </w:p>
        </w:tc>
      </w:tr>
      <w:tr w:rsidR="00977C80" w:rsidRPr="00573C9F" w14:paraId="1C8D1C8D" w14:textId="77777777" w:rsidTr="003C65C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jc w:val="center"/>
        </w:trPr>
        <w:tc>
          <w:tcPr>
            <w:tcW w:w="2444" w:type="dxa"/>
          </w:tcPr>
          <w:p w14:paraId="459730AF" w14:textId="77777777" w:rsidR="00977C80" w:rsidRDefault="00977C80" w:rsidP="006E457F">
            <w:pPr>
              <w:rPr>
                <w:b/>
              </w:rPr>
            </w:pPr>
            <w:r>
              <w:rPr>
                <w:b/>
              </w:rPr>
              <w:t>Name of Chair:</w:t>
            </w:r>
          </w:p>
        </w:tc>
        <w:tc>
          <w:tcPr>
            <w:tcW w:w="7377" w:type="dxa"/>
            <w:gridSpan w:val="2"/>
          </w:tcPr>
          <w:p w14:paraId="628623A8" w14:textId="77777777" w:rsidR="00B23689" w:rsidRDefault="00A93922" w:rsidP="00C234D9">
            <w:pPr>
              <w:jc w:val="both"/>
              <w:rPr>
                <w:color w:val="000000" w:themeColor="text1"/>
                <w:lang w:eastAsia="en-US"/>
              </w:rPr>
            </w:pPr>
            <w:r w:rsidRPr="00841AE6">
              <w:t>Gill Harris, Deputy Chief Executive</w:t>
            </w:r>
            <w:r w:rsidR="00C234D9">
              <w:t xml:space="preserve"> </w:t>
            </w:r>
            <w:r w:rsidRPr="00841AE6">
              <w:t xml:space="preserve">/ </w:t>
            </w:r>
            <w:r w:rsidR="00C234D9">
              <w:rPr>
                <w:color w:val="000000" w:themeColor="text1"/>
                <w:lang w:eastAsia="en-US"/>
              </w:rPr>
              <w:t>Executive Director of Integrated Clinical Delivery</w:t>
            </w:r>
          </w:p>
          <w:p w14:paraId="55E3BB16" w14:textId="10D8A6DD" w:rsidR="00C234D9" w:rsidRPr="00841AE6" w:rsidRDefault="00C234D9" w:rsidP="00C234D9">
            <w:pPr>
              <w:jc w:val="both"/>
            </w:pPr>
          </w:p>
        </w:tc>
      </w:tr>
      <w:tr w:rsidR="00977C80" w:rsidRPr="00573C9F" w14:paraId="5ABAAAAC" w14:textId="77777777" w:rsidTr="003C65C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jc w:val="center"/>
        </w:trPr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D13BA" w14:textId="77777777" w:rsidR="00977C80" w:rsidRDefault="00977C80" w:rsidP="006E457F">
            <w:pPr>
              <w:rPr>
                <w:b/>
              </w:rPr>
            </w:pPr>
            <w:r>
              <w:rPr>
                <w:b/>
              </w:rPr>
              <w:t>Responsible Director:</w:t>
            </w:r>
          </w:p>
        </w:tc>
        <w:tc>
          <w:tcPr>
            <w:tcW w:w="7377" w:type="dxa"/>
            <w:gridSpan w:val="2"/>
          </w:tcPr>
          <w:p w14:paraId="76A41C25" w14:textId="77777777" w:rsidR="00B23689" w:rsidRDefault="00C234D9" w:rsidP="00C234D9">
            <w:pPr>
              <w:jc w:val="both"/>
              <w:rPr>
                <w:color w:val="000000" w:themeColor="text1"/>
                <w:lang w:eastAsia="en-US"/>
              </w:rPr>
            </w:pPr>
            <w:r w:rsidRPr="00841AE6">
              <w:t>Gill Harris, Deputy Chief Executive</w:t>
            </w:r>
            <w:r>
              <w:t xml:space="preserve"> </w:t>
            </w:r>
            <w:r w:rsidRPr="00841AE6">
              <w:t xml:space="preserve">/ </w:t>
            </w:r>
            <w:r>
              <w:rPr>
                <w:color w:val="000000" w:themeColor="text1"/>
                <w:lang w:eastAsia="en-US"/>
              </w:rPr>
              <w:t>Executive Director of Integrated Clinical Delivery</w:t>
            </w:r>
          </w:p>
          <w:p w14:paraId="187850A6" w14:textId="54986D40" w:rsidR="00C234D9" w:rsidRPr="00841AE6" w:rsidRDefault="00C234D9" w:rsidP="00C234D9">
            <w:pPr>
              <w:jc w:val="both"/>
            </w:pPr>
          </w:p>
        </w:tc>
      </w:tr>
      <w:tr w:rsidR="00977C80" w:rsidRPr="00573C9F" w14:paraId="1DB56071" w14:textId="77777777" w:rsidTr="003C65C6">
        <w:trPr>
          <w:jc w:val="center"/>
        </w:trPr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32756E" w14:textId="77777777" w:rsidR="00977C80" w:rsidRPr="0097321C" w:rsidRDefault="00977C80" w:rsidP="006E457F">
            <w:pPr>
              <w:rPr>
                <w:b/>
              </w:rPr>
            </w:pPr>
            <w:r w:rsidRPr="0097321C">
              <w:rPr>
                <w:b/>
              </w:rPr>
              <w:t xml:space="preserve">Summary of business discussed: </w:t>
            </w:r>
          </w:p>
          <w:p w14:paraId="18CFDAD9" w14:textId="77777777" w:rsidR="00977C80" w:rsidRPr="0028448F" w:rsidRDefault="00977C80" w:rsidP="006E457F">
            <w:pPr>
              <w:rPr>
                <w:b/>
              </w:rPr>
            </w:pPr>
          </w:p>
        </w:tc>
        <w:tc>
          <w:tcPr>
            <w:tcW w:w="7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4FBC4C" w14:textId="57BA6A18" w:rsidR="00C234D9" w:rsidRDefault="00C234D9" w:rsidP="00B14CA1">
            <w:pPr>
              <w:pStyle w:val="ListParagraph"/>
              <w:numPr>
                <w:ilvl w:val="0"/>
                <w:numId w:val="12"/>
              </w:numPr>
              <w:spacing w:after="160" w:line="256" w:lineRule="auto"/>
              <w:rPr>
                <w:bCs/>
              </w:rPr>
            </w:pPr>
            <w:r>
              <w:rPr>
                <w:bCs/>
              </w:rPr>
              <w:t>Progress within each of the domains continues.</w:t>
            </w:r>
          </w:p>
          <w:p w14:paraId="25851155" w14:textId="083FD024" w:rsidR="00C234D9" w:rsidRPr="00C234D9" w:rsidRDefault="00C234D9" w:rsidP="00B14CA1">
            <w:pPr>
              <w:pStyle w:val="ListParagraph"/>
              <w:numPr>
                <w:ilvl w:val="0"/>
                <w:numId w:val="12"/>
              </w:numPr>
              <w:spacing w:after="160" w:line="256" w:lineRule="auto"/>
              <w:rPr>
                <w:bCs/>
              </w:rPr>
            </w:pPr>
            <w:r>
              <w:rPr>
                <w:bCs/>
              </w:rPr>
              <w:t xml:space="preserve">The internal audit report </w:t>
            </w:r>
            <w:proofErr w:type="gramStart"/>
            <w:r>
              <w:rPr>
                <w:bCs/>
              </w:rPr>
              <w:t>was noted</w:t>
            </w:r>
            <w:proofErr w:type="gramEnd"/>
            <w:r>
              <w:rPr>
                <w:bCs/>
              </w:rPr>
              <w:t>.</w:t>
            </w:r>
          </w:p>
          <w:p w14:paraId="6C9C99C6" w14:textId="169CA272" w:rsidR="00C234D9" w:rsidRDefault="00B14CA1" w:rsidP="00B14CA1">
            <w:pPr>
              <w:pStyle w:val="ListParagraph"/>
              <w:numPr>
                <w:ilvl w:val="0"/>
                <w:numId w:val="12"/>
              </w:numPr>
              <w:spacing w:after="160" w:line="256" w:lineRule="auto"/>
              <w:rPr>
                <w:bCs/>
              </w:rPr>
            </w:pPr>
            <w:r w:rsidRPr="00B14CA1">
              <w:t xml:space="preserve">Revised </w:t>
            </w:r>
            <w:r>
              <w:rPr>
                <w:bCs/>
              </w:rPr>
              <w:t>terms of r</w:t>
            </w:r>
            <w:r w:rsidRPr="00B14CA1">
              <w:rPr>
                <w:bCs/>
              </w:rPr>
              <w:t xml:space="preserve">eference </w:t>
            </w:r>
            <w:proofErr w:type="gramStart"/>
            <w:r w:rsidRPr="00B14CA1">
              <w:rPr>
                <w:bCs/>
              </w:rPr>
              <w:t xml:space="preserve">were </w:t>
            </w:r>
            <w:r w:rsidR="00C234D9">
              <w:rPr>
                <w:bCs/>
              </w:rPr>
              <w:t>endorsed</w:t>
            </w:r>
            <w:proofErr w:type="gramEnd"/>
            <w:r w:rsidR="00C234D9">
              <w:rPr>
                <w:bCs/>
              </w:rPr>
              <w:t xml:space="preserve"> and the amendments will be reported to the Board for ratification.</w:t>
            </w:r>
          </w:p>
          <w:p w14:paraId="1210BFAA" w14:textId="326296C6" w:rsidR="00C234D9" w:rsidRDefault="00263135" w:rsidP="00B14CA1">
            <w:pPr>
              <w:pStyle w:val="ListParagraph"/>
              <w:numPr>
                <w:ilvl w:val="0"/>
                <w:numId w:val="12"/>
              </w:numPr>
              <w:spacing w:after="160" w:line="256" w:lineRule="auto"/>
              <w:rPr>
                <w:bCs/>
              </w:rPr>
            </w:pPr>
            <w:r>
              <w:rPr>
                <w:bCs/>
              </w:rPr>
              <w:t xml:space="preserve">The impact of Omicron on the TI programme </w:t>
            </w:r>
            <w:proofErr w:type="gramStart"/>
            <w:r>
              <w:rPr>
                <w:bCs/>
              </w:rPr>
              <w:t>was discussed</w:t>
            </w:r>
            <w:proofErr w:type="gramEnd"/>
            <w:r>
              <w:rPr>
                <w:bCs/>
              </w:rPr>
              <w:t xml:space="preserve"> and progress does not appear to have been adversely affected.</w:t>
            </w:r>
          </w:p>
          <w:p w14:paraId="0B3EED4B" w14:textId="761333C9" w:rsidR="00263135" w:rsidRDefault="00263135" w:rsidP="00B14CA1">
            <w:pPr>
              <w:pStyle w:val="ListParagraph"/>
              <w:numPr>
                <w:ilvl w:val="0"/>
                <w:numId w:val="12"/>
              </w:numPr>
              <w:spacing w:after="160" w:line="256" w:lineRule="auto"/>
              <w:rPr>
                <w:bCs/>
              </w:rPr>
            </w:pPr>
            <w:r>
              <w:rPr>
                <w:bCs/>
              </w:rPr>
              <w:t xml:space="preserve">The form of the sub group meetings for each of the domains during January and February </w:t>
            </w:r>
            <w:proofErr w:type="gramStart"/>
            <w:r>
              <w:rPr>
                <w:bCs/>
              </w:rPr>
              <w:t>have been shortened</w:t>
            </w:r>
            <w:proofErr w:type="gramEnd"/>
            <w:r>
              <w:rPr>
                <w:bCs/>
              </w:rPr>
              <w:t xml:space="preserve"> to focus on risks to delivery due to Gold command. </w:t>
            </w:r>
          </w:p>
          <w:p w14:paraId="64D36ACE" w14:textId="77777777" w:rsidR="00DC20E0" w:rsidRPr="00DC20E0" w:rsidRDefault="00DC20E0" w:rsidP="00263135">
            <w:pPr>
              <w:pStyle w:val="ListParagraph"/>
              <w:tabs>
                <w:tab w:val="left" w:pos="4746"/>
              </w:tabs>
              <w:jc w:val="both"/>
              <w:rPr>
                <w:b/>
                <w:lang w:eastAsia="en-US"/>
              </w:rPr>
            </w:pPr>
          </w:p>
        </w:tc>
      </w:tr>
      <w:tr w:rsidR="00977C80" w:rsidRPr="00573C9F" w14:paraId="4D240C16" w14:textId="77777777" w:rsidTr="003C65C6">
        <w:trPr>
          <w:trHeight w:val="918"/>
          <w:jc w:val="center"/>
        </w:trPr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18F57" w14:textId="77777777" w:rsidR="00977C80" w:rsidRDefault="00977C80" w:rsidP="006E457F">
            <w:pPr>
              <w:rPr>
                <w:b/>
              </w:rPr>
            </w:pPr>
            <w:r>
              <w:rPr>
                <w:b/>
              </w:rPr>
              <w:t>Key assurances provided at this meeting:</w:t>
            </w:r>
          </w:p>
        </w:tc>
        <w:tc>
          <w:tcPr>
            <w:tcW w:w="7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24D09A" w14:textId="77777777" w:rsidR="00977C80" w:rsidRDefault="00A93922" w:rsidP="00977C80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 xml:space="preserve">Governance arrangements are in place to </w:t>
            </w:r>
            <w:r w:rsidR="00762566">
              <w:rPr>
                <w:rFonts w:eastAsia="Calibri"/>
              </w:rPr>
              <w:t>monitor</w:t>
            </w:r>
            <w:r>
              <w:rPr>
                <w:rFonts w:eastAsia="Calibri"/>
              </w:rPr>
              <w:t xml:space="preserve"> TI progress via Steering Group oversight</w:t>
            </w:r>
          </w:p>
          <w:p w14:paraId="77636F2C" w14:textId="77777777" w:rsidR="00A93922" w:rsidRDefault="00762566" w:rsidP="00F17C35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 xml:space="preserve">Teams are working to deliver improvements, to </w:t>
            </w:r>
            <w:r w:rsidR="00F17C35">
              <w:rPr>
                <w:rFonts w:eastAsia="Calibri"/>
              </w:rPr>
              <w:t>augment</w:t>
            </w:r>
            <w:r>
              <w:rPr>
                <w:rFonts w:eastAsia="Calibri"/>
              </w:rPr>
              <w:t xml:space="preserve"> maturity levels ahead of the next self-assessment </w:t>
            </w:r>
            <w:r w:rsidR="00B14CA1">
              <w:rPr>
                <w:rFonts w:eastAsia="Calibri"/>
              </w:rPr>
              <w:t>in May 2022</w:t>
            </w:r>
            <w:r>
              <w:rPr>
                <w:rFonts w:eastAsia="Calibri"/>
              </w:rPr>
              <w:t xml:space="preserve"> </w:t>
            </w:r>
          </w:p>
          <w:p w14:paraId="3CACD2E9" w14:textId="77777777" w:rsidR="00DD7770" w:rsidRPr="00352139" w:rsidRDefault="00DD7770" w:rsidP="00DD7770">
            <w:pPr>
              <w:autoSpaceDE w:val="0"/>
              <w:autoSpaceDN w:val="0"/>
              <w:adjustRightInd w:val="0"/>
              <w:ind w:left="360"/>
              <w:jc w:val="both"/>
              <w:rPr>
                <w:rFonts w:eastAsia="Calibri"/>
              </w:rPr>
            </w:pPr>
          </w:p>
        </w:tc>
      </w:tr>
      <w:tr w:rsidR="00977C80" w:rsidRPr="00573C9F" w14:paraId="03AE1EB3" w14:textId="77777777" w:rsidTr="003C65C6">
        <w:trPr>
          <w:jc w:val="center"/>
        </w:trPr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080DB" w14:textId="2620FC22" w:rsidR="00977C80" w:rsidRDefault="00977C80" w:rsidP="006E457F">
            <w:pPr>
              <w:rPr>
                <w:b/>
              </w:rPr>
            </w:pPr>
            <w:r>
              <w:rPr>
                <w:b/>
              </w:rPr>
              <w:t xml:space="preserve">Key risks including </w:t>
            </w:r>
            <w:r w:rsidRPr="0097321C">
              <w:rPr>
                <w:b/>
              </w:rPr>
              <w:t>mitigating actions</w:t>
            </w:r>
            <w:r>
              <w:rPr>
                <w:b/>
                <w:i/>
                <w:color w:val="FF0000"/>
              </w:rPr>
              <w:t xml:space="preserve"> </w:t>
            </w:r>
            <w:r w:rsidR="00263135">
              <w:rPr>
                <w:b/>
              </w:rPr>
              <w:t>and mileston</w:t>
            </w:r>
            <w:r w:rsidRPr="00E674D3">
              <w:rPr>
                <w:b/>
              </w:rPr>
              <w:t>es</w:t>
            </w:r>
          </w:p>
        </w:tc>
        <w:tc>
          <w:tcPr>
            <w:tcW w:w="7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C3BBB" w14:textId="77777777" w:rsidR="00977C80" w:rsidRDefault="00841AE6" w:rsidP="00977C80">
            <w:pPr>
              <w:numPr>
                <w:ilvl w:val="0"/>
                <w:numId w:val="1"/>
              </w:numPr>
              <w:jc w:val="both"/>
            </w:pPr>
            <w:r>
              <w:t xml:space="preserve">There is a risk of insufficient progress on the improvement journey; the oversight of the Steering Group </w:t>
            </w:r>
            <w:r w:rsidR="00B14CA1">
              <w:t xml:space="preserve">and added scrutiny from IM Links </w:t>
            </w:r>
            <w:r>
              <w:t>will mitigate this</w:t>
            </w:r>
          </w:p>
          <w:p w14:paraId="05F42EA5" w14:textId="67B2D48A" w:rsidR="00F87FF9" w:rsidRPr="00263135" w:rsidRDefault="00F87FF9" w:rsidP="00263135">
            <w:pPr>
              <w:tabs>
                <w:tab w:val="left" w:pos="4746"/>
              </w:tabs>
              <w:jc w:val="both"/>
              <w:rPr>
                <w:bCs/>
              </w:rPr>
            </w:pPr>
            <w:r>
              <w:rPr>
                <w:bCs/>
              </w:rPr>
              <w:t xml:space="preserve">     </w:t>
            </w:r>
          </w:p>
        </w:tc>
      </w:tr>
      <w:tr w:rsidR="00977C80" w:rsidRPr="00573C9F" w14:paraId="59A8C7EA" w14:textId="77777777" w:rsidTr="003C65C6">
        <w:trPr>
          <w:jc w:val="center"/>
        </w:trPr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DC79B1" w14:textId="77777777" w:rsidR="00977C80" w:rsidRDefault="00841AE6" w:rsidP="006E457F">
            <w:pPr>
              <w:rPr>
                <w:b/>
              </w:rPr>
            </w:pPr>
            <w:r>
              <w:rPr>
                <w:b/>
              </w:rPr>
              <w:t>TIIF</w:t>
            </w:r>
            <w:r w:rsidR="00977C80">
              <w:rPr>
                <w:b/>
              </w:rPr>
              <w:t xml:space="preserve"> </w:t>
            </w:r>
            <w:r>
              <w:rPr>
                <w:b/>
              </w:rPr>
              <w:t>Domain</w:t>
            </w:r>
            <w:r w:rsidR="00977C80">
              <w:rPr>
                <w:b/>
              </w:rPr>
              <w:t xml:space="preserve"> addressed</w:t>
            </w:r>
          </w:p>
        </w:tc>
        <w:tc>
          <w:tcPr>
            <w:tcW w:w="7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354BC7" w14:textId="77777777" w:rsidR="00977C80" w:rsidRPr="0028448F" w:rsidRDefault="00841AE6" w:rsidP="00977C80">
            <w:pPr>
              <w:numPr>
                <w:ilvl w:val="0"/>
                <w:numId w:val="1"/>
              </w:numPr>
              <w:jc w:val="both"/>
            </w:pPr>
            <w:r>
              <w:t>All</w:t>
            </w:r>
          </w:p>
        </w:tc>
      </w:tr>
      <w:tr w:rsidR="00977C80" w:rsidRPr="00573C9F" w14:paraId="651723F6" w14:textId="77777777" w:rsidTr="003C65C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928"/>
          <w:jc w:val="center"/>
        </w:trPr>
        <w:tc>
          <w:tcPr>
            <w:tcW w:w="2444" w:type="dxa"/>
          </w:tcPr>
          <w:p w14:paraId="3B0A45CF" w14:textId="77777777" w:rsidR="00977C80" w:rsidRDefault="00977C80" w:rsidP="006E457F">
            <w:pPr>
              <w:rPr>
                <w:b/>
              </w:rPr>
            </w:pPr>
            <w:r>
              <w:rPr>
                <w:b/>
              </w:rPr>
              <w:t>Issues to be referred to another Committee</w:t>
            </w:r>
          </w:p>
        </w:tc>
        <w:tc>
          <w:tcPr>
            <w:tcW w:w="7377" w:type="dxa"/>
            <w:gridSpan w:val="2"/>
          </w:tcPr>
          <w:p w14:paraId="1424DBF6" w14:textId="77777777" w:rsidR="00977C80" w:rsidRDefault="00035CE2" w:rsidP="00B54973">
            <w:pPr>
              <w:pStyle w:val="ListParagraph"/>
              <w:numPr>
                <w:ilvl w:val="0"/>
                <w:numId w:val="1"/>
              </w:numPr>
              <w:jc w:val="both"/>
            </w:pPr>
            <w:r>
              <w:t>None</w:t>
            </w:r>
          </w:p>
        </w:tc>
      </w:tr>
      <w:tr w:rsidR="00977C80" w:rsidRPr="00573C9F" w14:paraId="74EED5F8" w14:textId="77777777" w:rsidTr="003C65C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864"/>
          <w:jc w:val="center"/>
        </w:trPr>
        <w:tc>
          <w:tcPr>
            <w:tcW w:w="2444" w:type="dxa"/>
          </w:tcPr>
          <w:p w14:paraId="43CB8C07" w14:textId="77777777" w:rsidR="00977C80" w:rsidRDefault="00977C80" w:rsidP="006E457F">
            <w:pPr>
              <w:rPr>
                <w:b/>
              </w:rPr>
            </w:pPr>
            <w:r>
              <w:rPr>
                <w:b/>
              </w:rPr>
              <w:t>Matters requiring escalation to the Board:</w:t>
            </w:r>
          </w:p>
        </w:tc>
        <w:tc>
          <w:tcPr>
            <w:tcW w:w="7377" w:type="dxa"/>
            <w:gridSpan w:val="2"/>
          </w:tcPr>
          <w:p w14:paraId="72C7C574" w14:textId="77777777" w:rsidR="00977C80" w:rsidRPr="006D38C7" w:rsidRDefault="00035CE2" w:rsidP="00B54973">
            <w:pPr>
              <w:pStyle w:val="ListParagraph"/>
              <w:numPr>
                <w:ilvl w:val="0"/>
                <w:numId w:val="1"/>
              </w:numPr>
              <w:jc w:val="both"/>
            </w:pPr>
            <w:r>
              <w:t>None</w:t>
            </w:r>
          </w:p>
        </w:tc>
      </w:tr>
      <w:tr w:rsidR="00977C80" w:rsidRPr="00573C9F" w14:paraId="41B764D1" w14:textId="77777777" w:rsidTr="003C65C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864"/>
          <w:jc w:val="center"/>
        </w:trPr>
        <w:tc>
          <w:tcPr>
            <w:tcW w:w="2444" w:type="dxa"/>
          </w:tcPr>
          <w:p w14:paraId="09937B6A" w14:textId="77777777" w:rsidR="00977C80" w:rsidRDefault="00977C80" w:rsidP="006E457F">
            <w:pPr>
              <w:rPr>
                <w:b/>
              </w:rPr>
            </w:pPr>
            <w:r w:rsidRPr="00B6559F">
              <w:rPr>
                <w:b/>
              </w:rPr>
              <w:lastRenderedPageBreak/>
              <w:t>Well-being of Future Generations Act Sustainable Development Principle</w:t>
            </w:r>
          </w:p>
        </w:tc>
        <w:tc>
          <w:tcPr>
            <w:tcW w:w="7377" w:type="dxa"/>
            <w:gridSpan w:val="2"/>
          </w:tcPr>
          <w:p w14:paraId="79F24FC5" w14:textId="77777777" w:rsidR="00977C80" w:rsidRDefault="00977C80" w:rsidP="003C65C6">
            <w:pPr>
              <w:jc w:val="both"/>
              <w:rPr>
                <w:i/>
                <w:sz w:val="20"/>
                <w:szCs w:val="16"/>
              </w:rPr>
            </w:pPr>
            <w:r w:rsidRPr="00E40C24">
              <w:rPr>
                <w:i/>
                <w:sz w:val="20"/>
                <w:szCs w:val="16"/>
              </w:rPr>
              <w:t>Describe how the items of business and the development of any proposals considered by the Committee gave adequate consideration to the sustainable development principle</w:t>
            </w:r>
            <w:r>
              <w:rPr>
                <w:i/>
                <w:sz w:val="20"/>
                <w:szCs w:val="16"/>
              </w:rPr>
              <w:t xml:space="preserve">s </w:t>
            </w:r>
            <w:r w:rsidRPr="00E40C24">
              <w:rPr>
                <w:i/>
                <w:sz w:val="20"/>
                <w:szCs w:val="16"/>
              </w:rPr>
              <w:t>or if not indicate the reasons for this.</w:t>
            </w:r>
          </w:p>
          <w:p w14:paraId="5FEB3698" w14:textId="77777777" w:rsidR="00977C80" w:rsidRPr="00841AE6" w:rsidRDefault="00977C80" w:rsidP="003C65C6">
            <w:pPr>
              <w:jc w:val="both"/>
              <w:rPr>
                <w:sz w:val="20"/>
                <w:szCs w:val="16"/>
              </w:rPr>
            </w:pPr>
            <w:r w:rsidRPr="00E40C24">
              <w:rPr>
                <w:i/>
                <w:sz w:val="20"/>
                <w:szCs w:val="16"/>
              </w:rPr>
              <w:t>1.</w:t>
            </w:r>
            <w:r w:rsidR="00841AE6">
              <w:rPr>
                <w:i/>
                <w:sz w:val="20"/>
                <w:szCs w:val="16"/>
              </w:rPr>
              <w:t xml:space="preserve"> </w:t>
            </w:r>
            <w:r w:rsidRPr="00E40C24">
              <w:rPr>
                <w:i/>
                <w:sz w:val="20"/>
                <w:szCs w:val="16"/>
              </w:rPr>
              <w:t>Balancing short term need with long term planning for the future</w:t>
            </w:r>
            <w:r w:rsidR="00841AE6">
              <w:rPr>
                <w:i/>
                <w:sz w:val="20"/>
                <w:szCs w:val="16"/>
              </w:rPr>
              <w:t xml:space="preserve"> – </w:t>
            </w:r>
            <w:r w:rsidR="00841AE6" w:rsidRPr="00841AE6">
              <w:rPr>
                <w:sz w:val="20"/>
                <w:szCs w:val="16"/>
              </w:rPr>
              <w:t>covered by the strategy, planning and performance domain.</w:t>
            </w:r>
            <w:r w:rsidRPr="00841AE6">
              <w:rPr>
                <w:sz w:val="20"/>
                <w:szCs w:val="16"/>
              </w:rPr>
              <w:t xml:space="preserve"> </w:t>
            </w:r>
          </w:p>
          <w:p w14:paraId="5D9A5323" w14:textId="77777777" w:rsidR="00977C80" w:rsidRPr="00841AE6" w:rsidRDefault="00977C80" w:rsidP="003C65C6">
            <w:pPr>
              <w:jc w:val="both"/>
              <w:rPr>
                <w:sz w:val="20"/>
                <w:szCs w:val="16"/>
              </w:rPr>
            </w:pPr>
            <w:r w:rsidRPr="00E40C24">
              <w:rPr>
                <w:i/>
                <w:sz w:val="20"/>
                <w:szCs w:val="16"/>
              </w:rPr>
              <w:t>2.</w:t>
            </w:r>
            <w:r w:rsidR="00841AE6">
              <w:rPr>
                <w:i/>
                <w:sz w:val="20"/>
                <w:szCs w:val="16"/>
              </w:rPr>
              <w:t xml:space="preserve"> </w:t>
            </w:r>
            <w:r w:rsidRPr="00E40C24">
              <w:rPr>
                <w:i/>
                <w:sz w:val="20"/>
                <w:szCs w:val="16"/>
              </w:rPr>
              <w:t>Working together with othe</w:t>
            </w:r>
            <w:r w:rsidR="00841AE6">
              <w:rPr>
                <w:i/>
                <w:sz w:val="20"/>
                <w:szCs w:val="16"/>
              </w:rPr>
              <w:t xml:space="preserve">r partners to deliver objectives – </w:t>
            </w:r>
            <w:r w:rsidR="00841AE6">
              <w:rPr>
                <w:sz w:val="20"/>
                <w:szCs w:val="16"/>
              </w:rPr>
              <w:t>covered by the engagement work</w:t>
            </w:r>
          </w:p>
          <w:p w14:paraId="04745177" w14:textId="77777777" w:rsidR="00977C80" w:rsidRPr="00841AE6" w:rsidRDefault="00977C80" w:rsidP="003C65C6">
            <w:pPr>
              <w:jc w:val="both"/>
              <w:rPr>
                <w:sz w:val="20"/>
                <w:szCs w:val="16"/>
              </w:rPr>
            </w:pPr>
            <w:r w:rsidRPr="00E40C24">
              <w:rPr>
                <w:i/>
                <w:sz w:val="20"/>
                <w:szCs w:val="16"/>
              </w:rPr>
              <w:t>3. Involving those with an interest and seeking their views</w:t>
            </w:r>
            <w:r w:rsidR="00841AE6">
              <w:rPr>
                <w:i/>
                <w:sz w:val="20"/>
                <w:szCs w:val="16"/>
              </w:rPr>
              <w:t xml:space="preserve"> – </w:t>
            </w:r>
            <w:r w:rsidR="00841AE6" w:rsidRPr="00841AE6">
              <w:rPr>
                <w:sz w:val="20"/>
                <w:szCs w:val="16"/>
              </w:rPr>
              <w:t>covered by the engagement work</w:t>
            </w:r>
            <w:r w:rsidRPr="00841AE6">
              <w:rPr>
                <w:sz w:val="20"/>
                <w:szCs w:val="16"/>
              </w:rPr>
              <w:t xml:space="preserve">; </w:t>
            </w:r>
          </w:p>
          <w:p w14:paraId="7D65FD58" w14:textId="77777777" w:rsidR="00841AE6" w:rsidRPr="00841AE6" w:rsidRDefault="00977C80" w:rsidP="003C65C6">
            <w:pPr>
              <w:jc w:val="both"/>
              <w:rPr>
                <w:sz w:val="20"/>
                <w:szCs w:val="16"/>
              </w:rPr>
            </w:pPr>
            <w:r w:rsidRPr="00E40C24">
              <w:rPr>
                <w:i/>
                <w:sz w:val="20"/>
                <w:szCs w:val="16"/>
              </w:rPr>
              <w:t>4.Putting resources into preventing problems occurring or getting worse</w:t>
            </w:r>
            <w:r w:rsidR="00841AE6">
              <w:rPr>
                <w:i/>
                <w:sz w:val="20"/>
                <w:szCs w:val="16"/>
              </w:rPr>
              <w:t xml:space="preserve"> – </w:t>
            </w:r>
            <w:r w:rsidR="00841AE6" w:rsidRPr="00841AE6">
              <w:rPr>
                <w:sz w:val="20"/>
                <w:szCs w:val="16"/>
              </w:rPr>
              <w:t>via WG funding allocation</w:t>
            </w:r>
            <w:r w:rsidRPr="00841AE6">
              <w:rPr>
                <w:sz w:val="20"/>
                <w:szCs w:val="16"/>
              </w:rPr>
              <w:t xml:space="preserve">; </w:t>
            </w:r>
          </w:p>
          <w:p w14:paraId="4CB5253C" w14:textId="77777777" w:rsidR="00977C80" w:rsidRPr="00841AE6" w:rsidRDefault="00977C80" w:rsidP="003C65C6">
            <w:pPr>
              <w:jc w:val="both"/>
              <w:rPr>
                <w:sz w:val="20"/>
                <w:szCs w:val="16"/>
              </w:rPr>
            </w:pPr>
            <w:r w:rsidRPr="00E40C24">
              <w:rPr>
                <w:i/>
                <w:sz w:val="20"/>
                <w:szCs w:val="16"/>
              </w:rPr>
              <w:t>5.</w:t>
            </w:r>
            <w:r w:rsidR="00841AE6">
              <w:rPr>
                <w:i/>
                <w:sz w:val="20"/>
                <w:szCs w:val="16"/>
              </w:rPr>
              <w:t xml:space="preserve"> </w:t>
            </w:r>
            <w:r w:rsidRPr="00E40C24">
              <w:rPr>
                <w:i/>
                <w:sz w:val="20"/>
                <w:szCs w:val="16"/>
              </w:rPr>
              <w:t xml:space="preserve">Considering impact on all well-being goals together and on other bodies </w:t>
            </w:r>
            <w:r w:rsidR="00841AE6">
              <w:rPr>
                <w:i/>
                <w:sz w:val="20"/>
                <w:szCs w:val="16"/>
              </w:rPr>
              <w:t xml:space="preserve">– </w:t>
            </w:r>
            <w:r w:rsidR="00841AE6" w:rsidRPr="00841AE6">
              <w:rPr>
                <w:sz w:val="20"/>
                <w:szCs w:val="16"/>
              </w:rPr>
              <w:t>covered by engagement work.</w:t>
            </w:r>
          </w:p>
          <w:p w14:paraId="5C6249D5" w14:textId="77777777" w:rsidR="00977C80" w:rsidRPr="006D38C7" w:rsidRDefault="00977C80" w:rsidP="00841AE6">
            <w:pPr>
              <w:jc w:val="both"/>
            </w:pPr>
          </w:p>
        </w:tc>
      </w:tr>
      <w:tr w:rsidR="00977C80" w:rsidRPr="00573C9F" w14:paraId="2FB8A6AD" w14:textId="77777777" w:rsidTr="003C65C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022"/>
          <w:jc w:val="center"/>
        </w:trPr>
        <w:tc>
          <w:tcPr>
            <w:tcW w:w="2444" w:type="dxa"/>
          </w:tcPr>
          <w:p w14:paraId="33A38A1B" w14:textId="77777777" w:rsidR="00977C80" w:rsidRDefault="00977C80" w:rsidP="006E457F">
            <w:pPr>
              <w:rPr>
                <w:b/>
              </w:rPr>
            </w:pPr>
            <w:r>
              <w:rPr>
                <w:b/>
              </w:rPr>
              <w:t xml:space="preserve">Planned business for the next meeting: </w:t>
            </w:r>
          </w:p>
        </w:tc>
        <w:tc>
          <w:tcPr>
            <w:tcW w:w="7377" w:type="dxa"/>
            <w:gridSpan w:val="2"/>
          </w:tcPr>
          <w:p w14:paraId="23F60208" w14:textId="77777777" w:rsidR="00A54B36" w:rsidRPr="00A54B36" w:rsidRDefault="00035CE2">
            <w:pPr>
              <w:pStyle w:val="ListParagraph"/>
              <w:numPr>
                <w:ilvl w:val="0"/>
                <w:numId w:val="1"/>
              </w:numPr>
              <w:jc w:val="both"/>
            </w:pPr>
            <w:r>
              <w:t>Monitoring progress against the framework and identification of any issues</w:t>
            </w:r>
          </w:p>
        </w:tc>
      </w:tr>
      <w:tr w:rsidR="00977C80" w:rsidRPr="00573C9F" w14:paraId="5FE53E8C" w14:textId="77777777" w:rsidTr="003C65C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812"/>
          <w:jc w:val="center"/>
        </w:trPr>
        <w:tc>
          <w:tcPr>
            <w:tcW w:w="2444" w:type="dxa"/>
          </w:tcPr>
          <w:p w14:paraId="59DF1669" w14:textId="77777777" w:rsidR="00977C80" w:rsidRDefault="00977C80" w:rsidP="006E457F">
            <w:pPr>
              <w:rPr>
                <w:b/>
              </w:rPr>
            </w:pPr>
            <w:r>
              <w:rPr>
                <w:b/>
              </w:rPr>
              <w:t>Date of next meeting:</w:t>
            </w:r>
          </w:p>
        </w:tc>
        <w:tc>
          <w:tcPr>
            <w:tcW w:w="7377" w:type="dxa"/>
            <w:gridSpan w:val="2"/>
          </w:tcPr>
          <w:p w14:paraId="5E6B92A2" w14:textId="48537FBB" w:rsidR="00977C80" w:rsidRPr="006D38C7" w:rsidRDefault="00263135" w:rsidP="00B14CA1">
            <w:pPr>
              <w:jc w:val="both"/>
            </w:pPr>
            <w:r>
              <w:t>22.02</w:t>
            </w:r>
            <w:r w:rsidR="00C234D9">
              <w:t>.22</w:t>
            </w:r>
          </w:p>
        </w:tc>
      </w:tr>
    </w:tbl>
    <w:p w14:paraId="789D57B3" w14:textId="77777777" w:rsidR="00977C80" w:rsidRDefault="00977C80" w:rsidP="00977C80">
      <w:pPr>
        <w:jc w:val="both"/>
        <w:rPr>
          <w:i/>
          <w:sz w:val="16"/>
          <w:szCs w:val="16"/>
        </w:rPr>
      </w:pPr>
    </w:p>
    <w:p w14:paraId="473A5BDF" w14:textId="77777777" w:rsidR="00977C80" w:rsidRDefault="00977C80" w:rsidP="00977C80">
      <w:pPr>
        <w:jc w:val="both"/>
        <w:rPr>
          <w:i/>
          <w:sz w:val="16"/>
          <w:szCs w:val="16"/>
        </w:rPr>
      </w:pPr>
    </w:p>
    <w:p w14:paraId="24E35EF1" w14:textId="77777777" w:rsidR="00977C80" w:rsidRDefault="00977C80" w:rsidP="00977C80">
      <w:pPr>
        <w:jc w:val="both"/>
        <w:rPr>
          <w:i/>
          <w:sz w:val="16"/>
          <w:szCs w:val="16"/>
        </w:rPr>
      </w:pPr>
    </w:p>
    <w:p w14:paraId="41BE10BA" w14:textId="77777777" w:rsidR="00396AC4" w:rsidRDefault="00396AC4" w:rsidP="00977C80">
      <w:pPr>
        <w:jc w:val="both"/>
        <w:rPr>
          <w:i/>
          <w:sz w:val="16"/>
          <w:szCs w:val="16"/>
        </w:rPr>
      </w:pPr>
    </w:p>
    <w:p w14:paraId="33948CDB" w14:textId="77777777" w:rsidR="00396AC4" w:rsidRDefault="00396AC4" w:rsidP="00977C80">
      <w:pPr>
        <w:jc w:val="both"/>
        <w:rPr>
          <w:i/>
          <w:sz w:val="16"/>
          <w:szCs w:val="16"/>
        </w:rPr>
      </w:pPr>
    </w:p>
    <w:p w14:paraId="64EC8CDE" w14:textId="77777777" w:rsidR="00F87FF9" w:rsidRDefault="00F87FF9" w:rsidP="00F87FF9">
      <w:pPr>
        <w:tabs>
          <w:tab w:val="left" w:pos="4746"/>
        </w:tabs>
        <w:jc w:val="both"/>
        <w:rPr>
          <w:b/>
          <w:bCs/>
        </w:rPr>
      </w:pPr>
    </w:p>
    <w:p w14:paraId="61E4FC49" w14:textId="77777777" w:rsidR="00F87FF9" w:rsidRDefault="00F87FF9" w:rsidP="00F87FF9">
      <w:pPr>
        <w:tabs>
          <w:tab w:val="left" w:pos="4746"/>
        </w:tabs>
        <w:jc w:val="both"/>
        <w:rPr>
          <w:bCs/>
        </w:rPr>
      </w:pPr>
    </w:p>
    <w:p w14:paraId="28AF5BFB" w14:textId="77777777" w:rsidR="00396AC4" w:rsidRDefault="00396AC4" w:rsidP="00977C80">
      <w:pPr>
        <w:jc w:val="both"/>
        <w:rPr>
          <w:i/>
          <w:sz w:val="16"/>
          <w:szCs w:val="16"/>
        </w:rPr>
      </w:pPr>
    </w:p>
    <w:p w14:paraId="6A686F64" w14:textId="77777777" w:rsidR="00396AC4" w:rsidRDefault="00396AC4" w:rsidP="00977C80">
      <w:pPr>
        <w:jc w:val="both"/>
        <w:rPr>
          <w:i/>
          <w:sz w:val="16"/>
          <w:szCs w:val="16"/>
        </w:rPr>
      </w:pPr>
    </w:p>
    <w:p w14:paraId="43864CE8" w14:textId="77777777" w:rsidR="00396AC4" w:rsidRDefault="00396AC4" w:rsidP="00977C80">
      <w:pPr>
        <w:jc w:val="both"/>
        <w:rPr>
          <w:i/>
          <w:sz w:val="16"/>
          <w:szCs w:val="16"/>
        </w:rPr>
      </w:pPr>
    </w:p>
    <w:p w14:paraId="12414A9C" w14:textId="5F0F2478" w:rsidR="00396AC4" w:rsidRDefault="005C2B9A" w:rsidP="00977C80">
      <w:pPr>
        <w:jc w:val="both"/>
        <w:rPr>
          <w:i/>
          <w:sz w:val="16"/>
          <w:szCs w:val="16"/>
        </w:rPr>
      </w:pPr>
      <w:r>
        <w:rPr>
          <w:i/>
          <w:sz w:val="16"/>
          <w:szCs w:val="16"/>
        </w:rPr>
        <w:t>V</w:t>
      </w:r>
      <w:r w:rsidR="00520A71">
        <w:rPr>
          <w:i/>
          <w:sz w:val="16"/>
          <w:szCs w:val="16"/>
        </w:rPr>
        <w:t>1.</w:t>
      </w:r>
      <w:r>
        <w:rPr>
          <w:i/>
          <w:sz w:val="16"/>
          <w:szCs w:val="16"/>
        </w:rPr>
        <w:t>0</w:t>
      </w:r>
    </w:p>
    <w:sectPr w:rsidR="00396AC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166E00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0B352738"/>
    <w:multiLevelType w:val="hybridMultilevel"/>
    <w:tmpl w:val="9384BA8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9128E4"/>
    <w:multiLevelType w:val="hybridMultilevel"/>
    <w:tmpl w:val="CCFC5A6A"/>
    <w:lvl w:ilvl="0" w:tplc="66541714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2208DB"/>
    <w:multiLevelType w:val="hybridMultilevel"/>
    <w:tmpl w:val="CF92BD7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34F4FA9"/>
    <w:multiLevelType w:val="hybridMultilevel"/>
    <w:tmpl w:val="A1BC16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6B64214"/>
    <w:multiLevelType w:val="hybridMultilevel"/>
    <w:tmpl w:val="12EC60E6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C7827A4"/>
    <w:multiLevelType w:val="multilevel"/>
    <w:tmpl w:val="025E182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bullet"/>
      <w:lvlText w:val=""/>
      <w:lvlJc w:val="left"/>
      <w:pPr>
        <w:ind w:left="1224" w:hanging="504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35C46F46"/>
    <w:multiLevelType w:val="hybridMultilevel"/>
    <w:tmpl w:val="1542EBA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8F95DEE"/>
    <w:multiLevelType w:val="hybridMultilevel"/>
    <w:tmpl w:val="94CCEED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429D3C52"/>
    <w:multiLevelType w:val="hybridMultilevel"/>
    <w:tmpl w:val="03BC9C4A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37347D6"/>
    <w:multiLevelType w:val="hybridMultilevel"/>
    <w:tmpl w:val="6106ADF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54407231"/>
    <w:multiLevelType w:val="hybridMultilevel"/>
    <w:tmpl w:val="110AFAB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1570E5A"/>
    <w:multiLevelType w:val="hybridMultilevel"/>
    <w:tmpl w:val="1E88B75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8DE6512"/>
    <w:multiLevelType w:val="hybridMultilevel"/>
    <w:tmpl w:val="4646739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E8F25F4"/>
    <w:multiLevelType w:val="hybridMultilevel"/>
    <w:tmpl w:val="2CA41ED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73D500A0"/>
    <w:multiLevelType w:val="hybridMultilevel"/>
    <w:tmpl w:val="2B187D60"/>
    <w:lvl w:ilvl="0" w:tplc="6C5ED4B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8"/>
  </w:num>
  <w:num w:numId="3">
    <w:abstractNumId w:val="10"/>
  </w:num>
  <w:num w:numId="4">
    <w:abstractNumId w:val="3"/>
  </w:num>
  <w:num w:numId="5">
    <w:abstractNumId w:val="0"/>
  </w:num>
  <w:num w:numId="6">
    <w:abstractNumId w:val="6"/>
  </w:num>
  <w:num w:numId="7">
    <w:abstractNumId w:val="1"/>
  </w:num>
  <w:num w:numId="8">
    <w:abstractNumId w:val="12"/>
  </w:num>
  <w:num w:numId="9">
    <w:abstractNumId w:val="2"/>
  </w:num>
  <w:num w:numId="10">
    <w:abstractNumId w:val="7"/>
  </w:num>
  <w:num w:numId="11">
    <w:abstractNumId w:val="15"/>
  </w:num>
  <w:num w:numId="12">
    <w:abstractNumId w:val="13"/>
  </w:num>
  <w:num w:numId="13">
    <w:abstractNumId w:val="5"/>
  </w:num>
  <w:num w:numId="14">
    <w:abstractNumId w:val="9"/>
  </w:num>
  <w:num w:numId="15">
    <w:abstractNumId w:val="4"/>
  </w:num>
  <w:num w:numId="1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7C80"/>
    <w:rsid w:val="00035CE2"/>
    <w:rsid w:val="001B20A6"/>
    <w:rsid w:val="00263135"/>
    <w:rsid w:val="002F0DF5"/>
    <w:rsid w:val="0030780C"/>
    <w:rsid w:val="00396AC4"/>
    <w:rsid w:val="00403C9B"/>
    <w:rsid w:val="00446164"/>
    <w:rsid w:val="004C4A05"/>
    <w:rsid w:val="00502F04"/>
    <w:rsid w:val="00520A71"/>
    <w:rsid w:val="005C2B9A"/>
    <w:rsid w:val="00615FA1"/>
    <w:rsid w:val="00617406"/>
    <w:rsid w:val="00653779"/>
    <w:rsid w:val="006E457F"/>
    <w:rsid w:val="00762566"/>
    <w:rsid w:val="00797FF2"/>
    <w:rsid w:val="00805F46"/>
    <w:rsid w:val="00841AE6"/>
    <w:rsid w:val="00866C06"/>
    <w:rsid w:val="008851F3"/>
    <w:rsid w:val="00902486"/>
    <w:rsid w:val="00977C80"/>
    <w:rsid w:val="009C1A50"/>
    <w:rsid w:val="00A54B36"/>
    <w:rsid w:val="00A93922"/>
    <w:rsid w:val="00AB3992"/>
    <w:rsid w:val="00B14CA1"/>
    <w:rsid w:val="00B23689"/>
    <w:rsid w:val="00B53B46"/>
    <w:rsid w:val="00B54973"/>
    <w:rsid w:val="00C234D9"/>
    <w:rsid w:val="00DC20E0"/>
    <w:rsid w:val="00DD7770"/>
    <w:rsid w:val="00F17C35"/>
    <w:rsid w:val="00F87F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93300F"/>
  <w15:chartTrackingRefBased/>
  <w15:docId w15:val="{14ED7768-9B9B-4566-A12B-75A64208FC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77C80"/>
    <w:pPr>
      <w:spacing w:after="0" w:line="240" w:lineRule="auto"/>
    </w:pPr>
    <w:rPr>
      <w:rFonts w:ascii="Arial" w:eastAsia="Times New Roman" w:hAnsi="Arial" w:cs="Arial"/>
      <w:sz w:val="24"/>
      <w:szCs w:val="24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77C8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77C80"/>
    <w:rPr>
      <w:rFonts w:ascii="Segoe UI" w:eastAsia="Times New Roman" w:hAnsi="Segoe UI" w:cs="Segoe UI"/>
      <w:sz w:val="18"/>
      <w:szCs w:val="18"/>
      <w:lang w:eastAsia="en-GB"/>
    </w:rPr>
  </w:style>
  <w:style w:type="paragraph" w:styleId="ListParagraph">
    <w:name w:val="List Paragraph"/>
    <w:basedOn w:val="Normal"/>
    <w:link w:val="ListParagraphChar"/>
    <w:uiPriority w:val="34"/>
    <w:qFormat/>
    <w:rsid w:val="00A93922"/>
    <w:pPr>
      <w:ind w:left="720"/>
      <w:contextualSpacing/>
    </w:pPr>
  </w:style>
  <w:style w:type="paragraph" w:styleId="Subtitle">
    <w:name w:val="Subtitle"/>
    <w:basedOn w:val="Normal"/>
    <w:next w:val="Normal"/>
    <w:link w:val="SubtitleChar"/>
    <w:qFormat/>
    <w:rsid w:val="00396AC4"/>
    <w:pPr>
      <w:spacing w:after="240"/>
    </w:pPr>
    <w:rPr>
      <w:rFonts w:cs="Times New Roman"/>
      <w:b/>
      <w:bCs/>
      <w:u w:val="single"/>
      <w:lang w:val="en-US" w:eastAsia="en-US"/>
    </w:rPr>
  </w:style>
  <w:style w:type="character" w:customStyle="1" w:styleId="SubtitleChar">
    <w:name w:val="Subtitle Char"/>
    <w:basedOn w:val="DefaultParagraphFont"/>
    <w:link w:val="Subtitle"/>
    <w:rsid w:val="00396AC4"/>
    <w:rPr>
      <w:rFonts w:ascii="Arial" w:eastAsia="Times New Roman" w:hAnsi="Arial" w:cs="Times New Roman"/>
      <w:b/>
      <w:bCs/>
      <w:sz w:val="24"/>
      <w:szCs w:val="24"/>
      <w:u w:val="single"/>
      <w:lang w:val="en-US"/>
    </w:rPr>
  </w:style>
  <w:style w:type="character" w:customStyle="1" w:styleId="ListParagraphChar">
    <w:name w:val="List Paragraph Char"/>
    <w:link w:val="ListParagraph"/>
    <w:uiPriority w:val="34"/>
    <w:locked/>
    <w:rsid w:val="009C1A50"/>
    <w:rPr>
      <w:rFonts w:ascii="Arial" w:eastAsia="Times New Roman" w:hAnsi="Arial" w:cs="Arial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362</Words>
  <Characters>2064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Betsi Cadwaladr University Health Board</Company>
  <LinksUpToDate>false</LinksUpToDate>
  <CharactersWithSpaces>2422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Kate Dunn (BCUHB - Office of the Board Secretary)</dc:creator>
  <cp:keywords/>
  <dc:description/>
  <cp:lastModifiedBy>Laura Jones (BCUHB - Corporate Office)</cp:lastModifiedBy>
  <cp:revision>2</cp:revision>
  <dcterms:created xsi:type="dcterms:W3CDTF">2022-02-15T09:08:00Z</dcterms:created>
  <dcterms:modified xsi:type="dcterms:W3CDTF">2022-02-15T09:08:00Z</dcterms:modified>
</cp:coreProperties>
</file>