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B3" w:rsidRPr="00B92A6B" w:rsidRDefault="002B65BF" w:rsidP="00F814E5">
      <w:pPr>
        <w:jc w:val="center"/>
        <w:rPr>
          <w:rFonts w:ascii="Arial" w:hAnsi="Arial" w:cs="Arial"/>
          <w:b/>
          <w:i/>
          <w:color w:val="808080" w:themeColor="background1" w:themeShade="80"/>
          <w:sz w:val="32"/>
        </w:rPr>
      </w:pPr>
      <w:r w:rsidRPr="00B92A6B">
        <w:rPr>
          <w:rFonts w:ascii="Arial" w:hAnsi="Arial" w:cs="Arial"/>
          <w:b/>
          <w:sz w:val="32"/>
        </w:rPr>
        <w:t>SoRD for:</w:t>
      </w:r>
      <w:r w:rsidR="00F814E5" w:rsidRPr="00B92A6B">
        <w:rPr>
          <w:rFonts w:ascii="Arial" w:hAnsi="Arial" w:cs="Arial"/>
          <w:b/>
          <w:sz w:val="32"/>
        </w:rPr>
        <w:t xml:space="preserve"> CENTRAL AREA</w:t>
      </w:r>
    </w:p>
    <w:p w:rsidR="002B65BF" w:rsidRPr="00B92A6B" w:rsidRDefault="002B65BF" w:rsidP="00BB25D3">
      <w:pPr>
        <w:jc w:val="center"/>
        <w:rPr>
          <w:rFonts w:ascii="Arial" w:hAnsi="Arial" w:cs="Arial"/>
          <w:sz w:val="12"/>
        </w:rPr>
      </w:pPr>
    </w:p>
    <w:p w:rsidR="00FA32B9" w:rsidRPr="00CC50E6" w:rsidRDefault="00FA32B9" w:rsidP="00BB25D3">
      <w:pPr>
        <w:jc w:val="center"/>
        <w:rPr>
          <w:rFonts w:ascii="Arial" w:hAnsi="Arial" w:cs="Arial"/>
        </w:rPr>
      </w:pPr>
      <w:r w:rsidRPr="00CC50E6">
        <w:rPr>
          <w:rFonts w:ascii="Arial" w:hAnsi="Arial" w:cs="Arial"/>
        </w:rPr>
        <w:t>SECTION 2: SCHEME OF DELEGATION TO EXECUTIVE DIRECTORS,</w:t>
      </w:r>
    </w:p>
    <w:p w:rsidR="00FA32B9" w:rsidRPr="00CC50E6" w:rsidRDefault="00FA32B9" w:rsidP="00BB25D3">
      <w:pPr>
        <w:spacing w:after="0" w:line="240" w:lineRule="auto"/>
        <w:jc w:val="center"/>
        <w:rPr>
          <w:rFonts w:ascii="Arial" w:hAnsi="Arial" w:cs="Arial"/>
        </w:rPr>
      </w:pPr>
      <w:r w:rsidRPr="00CC50E6">
        <w:rPr>
          <w:rFonts w:ascii="Arial" w:hAnsi="Arial" w:cs="Arial"/>
        </w:rPr>
        <w:t>OTHER DIRECTORS AND OFFICERS</w:t>
      </w:r>
    </w:p>
    <w:p w:rsidR="00FA32B9" w:rsidRPr="00CC50E6" w:rsidRDefault="00FA32B9" w:rsidP="00BB25D3">
      <w:pPr>
        <w:spacing w:after="0" w:line="240" w:lineRule="auto"/>
        <w:jc w:val="center"/>
        <w:rPr>
          <w:rFonts w:ascii="Arial" w:hAnsi="Arial" w:cs="Arial"/>
        </w:rPr>
      </w:pPr>
    </w:p>
    <w:p w:rsidR="00FA32B9" w:rsidRPr="00CC50E6" w:rsidRDefault="00FA32B9" w:rsidP="00BB25D3">
      <w:pPr>
        <w:spacing w:after="0" w:line="240" w:lineRule="auto"/>
        <w:jc w:val="both"/>
        <w:rPr>
          <w:rFonts w:ascii="Arial" w:hAnsi="Arial" w:cs="Arial"/>
        </w:rPr>
      </w:pPr>
      <w:r w:rsidRPr="00CC50E6">
        <w:rPr>
          <w:rFonts w:ascii="Arial" w:hAnsi="Arial" w:cs="Arial"/>
        </w:rPr>
        <w:t>The LHB Standing Orders and Standing Financial Instructions specify certain key</w:t>
      </w:r>
      <w:r>
        <w:rPr>
          <w:rFonts w:ascii="Arial" w:hAnsi="Arial" w:cs="Arial"/>
        </w:rPr>
        <w:t xml:space="preserve"> </w:t>
      </w:r>
      <w:r w:rsidRPr="00CC50E6">
        <w:rPr>
          <w:rFonts w:ascii="Arial" w:hAnsi="Arial" w:cs="Arial"/>
        </w:rPr>
        <w:t xml:space="preserve">responsibilities of the Chief Executive, the </w:t>
      </w:r>
      <w:r>
        <w:rPr>
          <w:rFonts w:ascii="Arial" w:hAnsi="Arial" w:cs="Arial"/>
        </w:rPr>
        <w:t xml:space="preserve">Executive </w:t>
      </w:r>
      <w:r w:rsidRPr="00CC50E6">
        <w:rPr>
          <w:rFonts w:ascii="Arial" w:hAnsi="Arial" w:cs="Arial"/>
        </w:rPr>
        <w:t>Director of Finance and other officers.</w:t>
      </w:r>
    </w:p>
    <w:p w:rsidR="00FA32B9" w:rsidRPr="00CC50E6" w:rsidRDefault="00FA32B9" w:rsidP="00BB25D3">
      <w:pPr>
        <w:spacing w:after="0" w:line="240" w:lineRule="auto"/>
        <w:jc w:val="both"/>
        <w:rPr>
          <w:rFonts w:ascii="Arial" w:hAnsi="Arial" w:cs="Arial"/>
        </w:rPr>
      </w:pPr>
      <w:r w:rsidRPr="00CC50E6">
        <w:rPr>
          <w:rFonts w:ascii="Arial" w:hAnsi="Arial" w:cs="Arial"/>
        </w:rPr>
        <w:t>The Chief Executive’s Job Description, together with their Accountable Officer</w:t>
      </w:r>
    </w:p>
    <w:p w:rsidR="00FA32B9" w:rsidRPr="00CC50E6" w:rsidRDefault="00FA32B9" w:rsidP="00BB25D3">
      <w:pPr>
        <w:spacing w:after="0" w:line="240" w:lineRule="auto"/>
        <w:jc w:val="both"/>
        <w:rPr>
          <w:rFonts w:ascii="Arial" w:hAnsi="Arial" w:cs="Arial"/>
        </w:rPr>
      </w:pPr>
      <w:r w:rsidRPr="00CC50E6">
        <w:rPr>
          <w:rFonts w:ascii="Arial" w:hAnsi="Arial" w:cs="Arial"/>
        </w:rPr>
        <w:t>Memorandum sets out their specific responsibilities, and the individual job descriptions determined for Executive Director level posts also define in detail the</w:t>
      </w:r>
      <w:r>
        <w:rPr>
          <w:rFonts w:ascii="Arial" w:hAnsi="Arial" w:cs="Arial"/>
        </w:rPr>
        <w:t xml:space="preserve"> s</w:t>
      </w:r>
      <w:r w:rsidRPr="00CC50E6">
        <w:rPr>
          <w:rFonts w:ascii="Arial" w:hAnsi="Arial" w:cs="Arial"/>
        </w:rPr>
        <w:t>pecific responsibilities assigned to those post holders.  These documents,</w:t>
      </w:r>
      <w:r>
        <w:rPr>
          <w:rFonts w:ascii="Arial" w:hAnsi="Arial" w:cs="Arial"/>
        </w:rPr>
        <w:t xml:space="preserve"> t</w:t>
      </w:r>
      <w:r w:rsidRPr="00CC50E6">
        <w:rPr>
          <w:rFonts w:ascii="Arial" w:hAnsi="Arial" w:cs="Arial"/>
        </w:rPr>
        <w:t>ogether with the schedule of additional delegations below and the associated</w:t>
      </w:r>
      <w:r>
        <w:rPr>
          <w:rFonts w:ascii="Arial" w:hAnsi="Arial" w:cs="Arial"/>
        </w:rPr>
        <w:t xml:space="preserve"> f</w:t>
      </w:r>
      <w:r w:rsidRPr="00CC50E6">
        <w:rPr>
          <w:rFonts w:ascii="Arial" w:hAnsi="Arial" w:cs="Arial"/>
        </w:rPr>
        <w:t>inancial delegations set out in the Standing Financial Instructions form the basis</w:t>
      </w:r>
      <w:r>
        <w:rPr>
          <w:rFonts w:ascii="Arial" w:hAnsi="Arial" w:cs="Arial"/>
        </w:rPr>
        <w:t xml:space="preserve"> o</w:t>
      </w:r>
      <w:r w:rsidRPr="00CC50E6">
        <w:rPr>
          <w:rFonts w:ascii="Arial" w:hAnsi="Arial" w:cs="Arial"/>
        </w:rPr>
        <w:t>f the LHB’s Scheme of Delegation to Officers.</w:t>
      </w:r>
    </w:p>
    <w:p w:rsidR="00FA32B9" w:rsidRDefault="00FA32B9" w:rsidP="00BB25D3">
      <w:pPr>
        <w:spacing w:after="0" w:line="240" w:lineRule="auto"/>
      </w:pPr>
    </w:p>
    <w:tbl>
      <w:tblPr>
        <w:tblStyle w:val="TableGrid"/>
        <w:tblW w:w="8789" w:type="dxa"/>
        <w:tblInd w:w="-5" w:type="dxa"/>
        <w:tblLook w:val="04A0" w:firstRow="1" w:lastRow="0" w:firstColumn="1" w:lastColumn="0" w:noHBand="0" w:noVBand="1"/>
      </w:tblPr>
      <w:tblGrid>
        <w:gridCol w:w="6946"/>
        <w:gridCol w:w="1843"/>
      </w:tblGrid>
      <w:tr w:rsidR="00FA32B9" w:rsidTr="00BB25D3">
        <w:trPr>
          <w:trHeight w:val="1031"/>
        </w:trPr>
        <w:tc>
          <w:tcPr>
            <w:tcW w:w="6946" w:type="dxa"/>
          </w:tcPr>
          <w:p w:rsidR="00FA32B9" w:rsidRPr="00F814E5" w:rsidRDefault="00FA32B9" w:rsidP="00BB25D3">
            <w:pPr>
              <w:jc w:val="center"/>
              <w:rPr>
                <w:sz w:val="12"/>
              </w:rPr>
            </w:pPr>
          </w:p>
          <w:p w:rsidR="00FA32B9" w:rsidRPr="00801059" w:rsidRDefault="00FA32B9" w:rsidP="00BB25D3">
            <w:pPr>
              <w:jc w:val="center"/>
              <w:rPr>
                <w:rFonts w:ascii="Arial" w:hAnsi="Arial" w:cs="Arial"/>
                <w:b/>
                <w:sz w:val="24"/>
                <w:szCs w:val="24"/>
              </w:rPr>
            </w:pPr>
            <w:r w:rsidRPr="00801059">
              <w:rPr>
                <w:rFonts w:ascii="Arial" w:hAnsi="Arial" w:cs="Arial"/>
                <w:b/>
                <w:sz w:val="24"/>
                <w:szCs w:val="24"/>
              </w:rPr>
              <w:t>Delegated Matter</w:t>
            </w:r>
          </w:p>
        </w:tc>
        <w:tc>
          <w:tcPr>
            <w:tcW w:w="1843" w:type="dxa"/>
          </w:tcPr>
          <w:p w:rsidR="00FA32B9" w:rsidRPr="00F814E5" w:rsidRDefault="00FA32B9" w:rsidP="00BB25D3">
            <w:pPr>
              <w:rPr>
                <w:sz w:val="10"/>
              </w:rPr>
            </w:pPr>
          </w:p>
          <w:p w:rsidR="00FA32B9" w:rsidRPr="00801059" w:rsidRDefault="00FA32B9" w:rsidP="00BB25D3">
            <w:pPr>
              <w:rPr>
                <w:rFonts w:ascii="Arial" w:hAnsi="Arial" w:cs="Arial"/>
                <w:b/>
                <w:sz w:val="24"/>
                <w:szCs w:val="24"/>
              </w:rPr>
            </w:pPr>
            <w:r w:rsidRPr="00801059">
              <w:rPr>
                <w:rFonts w:ascii="Arial" w:hAnsi="Arial" w:cs="Arial"/>
                <w:b/>
                <w:sz w:val="24"/>
                <w:szCs w:val="24"/>
              </w:rPr>
              <w:t>Table</w:t>
            </w:r>
          </w:p>
          <w:p w:rsidR="00FA32B9" w:rsidRDefault="00FA32B9" w:rsidP="00BB25D3">
            <w:r w:rsidRPr="00801059">
              <w:rPr>
                <w:rFonts w:ascii="Arial" w:hAnsi="Arial" w:cs="Arial"/>
                <w:b/>
                <w:sz w:val="24"/>
                <w:szCs w:val="24"/>
              </w:rPr>
              <w:t>Reference No.</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267C">
              <w:rPr>
                <w:rFonts w:ascii="Arial" w:hAnsi="Arial" w:cs="Arial"/>
                <w:sz w:val="18"/>
                <w:szCs w:val="18"/>
              </w:rPr>
              <w:t>STANDING ORDERS/STANDING FINANCIAL INSTRUCTIONS</w:t>
            </w:r>
            <w:r w:rsidRPr="00385901">
              <w:rPr>
                <w:rFonts w:ascii="Arial" w:hAnsi="Arial" w:cs="Arial"/>
                <w:sz w:val="18"/>
                <w:szCs w:val="18"/>
              </w:rPr>
              <w:t xml:space="preserve"> </w:t>
            </w:r>
            <w:r>
              <w:rPr>
                <w:rFonts w:ascii="Arial" w:hAnsi="Arial" w:cs="Arial"/>
                <w:sz w:val="18"/>
                <w:szCs w:val="18"/>
              </w:rPr>
              <w:t xml:space="preserve">                           </w:t>
            </w:r>
            <w:r w:rsidRPr="00385901">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MEETINGS</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FINANCIAL PLANNING/BUDGETARY RESPONSIBILITY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BANK/PGO ACCOUNTS (EXCLUDING CHARITABLE FUND ACCOUNTS)  </w:t>
            </w:r>
            <w:r>
              <w:rPr>
                <w:rFonts w:ascii="Arial" w:hAnsi="Arial" w:cs="Arial"/>
                <w:sz w:val="18"/>
                <w:szCs w:val="18"/>
              </w:rPr>
              <w:t xml:space="preserve">         </w:t>
            </w:r>
            <w:r w:rsidRPr="00385901">
              <w:rPr>
                <w:rFonts w:ascii="Arial" w:hAnsi="Arial" w:cs="Arial"/>
                <w:sz w:val="18"/>
                <w:szCs w:val="18"/>
              </w:rPr>
              <w:t xml:space="preserv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EXTERNAL BORROWING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NON PAY EX</w:t>
            </w:r>
            <w:r>
              <w:rPr>
                <w:rFonts w:ascii="Arial" w:hAnsi="Arial" w:cs="Arial"/>
                <w:sz w:val="18"/>
                <w:szCs w:val="18"/>
              </w:rPr>
              <w:t>P</w:t>
            </w:r>
            <w:r w:rsidRPr="00385901">
              <w:rPr>
                <w:rFonts w:ascii="Arial" w:hAnsi="Arial" w:cs="Arial"/>
                <w:sz w:val="18"/>
                <w:szCs w:val="18"/>
              </w:rPr>
              <w:t>ENDITURE</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STORES AND RECEIPT OF GOODS                                           </w:t>
            </w:r>
            <w:r>
              <w:rPr>
                <w:rFonts w:ascii="Arial" w:hAnsi="Arial" w:cs="Arial"/>
                <w:sz w:val="18"/>
                <w:szCs w:val="18"/>
              </w:rPr>
              <w:t xml:space="preserve">                   </w:t>
            </w:r>
            <w:r w:rsidRPr="00385901">
              <w:rPr>
                <w:rFonts w:ascii="Arial" w:hAnsi="Arial" w:cs="Arial"/>
                <w:sz w:val="18"/>
                <w:szCs w:val="18"/>
              </w:rPr>
              <w:t xml:space="preserv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CAPITAL INVESTMENT MANAGEMENT</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8</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QUOTATIONS, TENDERING &amp; CONTRACT PROCEDURES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9</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FIXED ASSETS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0</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PERSONNEL &amp; PAY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ENGAGEMENT OF STAFF (NOT ON THE ESTABLISHMENT)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CHARITABLE FUNDS HELD ON LHB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PRIMARY CARE PATIENT SERVICES/HEALTHCARE AGREEMENTS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INCOME SYSTEMS, FEES &amp; CHARGES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DISPOSAL AND CONDEMN</w:t>
            </w:r>
            <w:r>
              <w:rPr>
                <w:rFonts w:ascii="Arial" w:hAnsi="Arial" w:cs="Arial"/>
                <w:sz w:val="18"/>
                <w:szCs w:val="18"/>
              </w:rPr>
              <w:t>A</w:t>
            </w:r>
            <w:r w:rsidRPr="00385901">
              <w:rPr>
                <w:rFonts w:ascii="Arial" w:hAnsi="Arial" w:cs="Arial"/>
                <w:sz w:val="18"/>
                <w:szCs w:val="18"/>
              </w:rPr>
              <w:t xml:space="preserve">TIONS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1</w:t>
            </w:r>
            <w:r>
              <w:rPr>
                <w:rFonts w:ascii="Arial" w:hAnsi="Arial" w:cs="Arial"/>
                <w:sz w:val="18"/>
                <w:szCs w:val="18"/>
              </w:rPr>
              <w:t>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LOSSES, WRITE-OFFS &amp; COMPENSATION AND EX-GRATIA PAYMENTS</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REPORTING INCIDENTS TO THE POLICE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18</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FINANCIAL PROCEDURES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19</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AUDIT ARRANGEMENTS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20</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LEGAL PROCEEDINGS</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1</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INSURANCE POLICIES AND RISK MANAGEMENT                 </w:t>
            </w:r>
            <w:r>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2</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 xml:space="preserve">CLINICAL AUDIT                                                                        </w:t>
            </w:r>
            <w:r>
              <w:rPr>
                <w:rFonts w:ascii="Arial" w:hAnsi="Arial" w:cs="Arial"/>
                <w:sz w:val="18"/>
                <w:szCs w:val="18"/>
              </w:rPr>
              <w:t xml:space="preserve">                             </w:t>
            </w:r>
            <w:r w:rsidRPr="00385901">
              <w:rPr>
                <w:rFonts w:ascii="Arial" w:hAnsi="Arial" w:cs="Arial"/>
                <w:sz w:val="18"/>
                <w:szCs w:val="18"/>
              </w:rPr>
              <w:t xml:space="preserve"> </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3</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sidRPr="00385901">
              <w:rPr>
                <w:rFonts w:ascii="Arial" w:hAnsi="Arial" w:cs="Arial"/>
                <w:sz w:val="18"/>
                <w:szCs w:val="18"/>
              </w:rPr>
              <w:t>PATIENTS’</w:t>
            </w:r>
            <w:r>
              <w:rPr>
                <w:rFonts w:ascii="Arial" w:hAnsi="Arial" w:cs="Arial"/>
                <w:sz w:val="18"/>
                <w:szCs w:val="18"/>
              </w:rPr>
              <w:t xml:space="preserve"> PROPERTY</w:t>
            </w:r>
          </w:p>
        </w:tc>
        <w:tc>
          <w:tcPr>
            <w:tcW w:w="1843" w:type="dxa"/>
          </w:tcPr>
          <w:p w:rsidR="00FA32B9" w:rsidRPr="00385901" w:rsidRDefault="00FA32B9" w:rsidP="00BB25D3">
            <w:pPr>
              <w:rPr>
                <w:rFonts w:ascii="Arial" w:hAnsi="Arial" w:cs="Arial"/>
                <w:sz w:val="18"/>
                <w:szCs w:val="18"/>
              </w:rPr>
            </w:pPr>
            <w:r w:rsidRPr="00385901">
              <w:rPr>
                <w:rFonts w:ascii="Arial" w:hAnsi="Arial" w:cs="Arial"/>
                <w:sz w:val="18"/>
                <w:szCs w:val="18"/>
              </w:rPr>
              <w:t>2</w:t>
            </w:r>
            <w:r>
              <w:rPr>
                <w:rFonts w:ascii="Arial" w:hAnsi="Arial" w:cs="Arial"/>
                <w:sz w:val="18"/>
                <w:szCs w:val="18"/>
              </w:rPr>
              <w:t>4</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PATIENTS &amp; RELATIVES COMPLAINTS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25</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SEAL</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26</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GIFTS &amp; HOSPITALITY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27</w:t>
            </w:r>
          </w:p>
        </w:tc>
      </w:tr>
      <w:tr w:rsidR="00FA32B9" w:rsidTr="00BB25D3">
        <w:trPr>
          <w:trHeight w:val="25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DECLARATION OF INTERESTS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28</w:t>
            </w:r>
          </w:p>
        </w:tc>
      </w:tr>
      <w:tr w:rsidR="00FA32B9" w:rsidTr="00BB25D3">
        <w:trPr>
          <w:trHeight w:val="70"/>
        </w:trPr>
        <w:tc>
          <w:tcPr>
            <w:tcW w:w="6946" w:type="dxa"/>
          </w:tcPr>
          <w:p w:rsidR="00FA32B9" w:rsidRPr="00385901" w:rsidRDefault="00FA32B9" w:rsidP="00BB25D3">
            <w:pPr>
              <w:rPr>
                <w:rFonts w:ascii="Arial" w:hAnsi="Arial" w:cs="Arial"/>
                <w:sz w:val="18"/>
                <w:szCs w:val="18"/>
              </w:rPr>
            </w:pPr>
            <w:r>
              <w:rPr>
                <w:rFonts w:ascii="Arial" w:hAnsi="Arial" w:cs="Arial"/>
                <w:sz w:val="18"/>
                <w:szCs w:val="18"/>
              </w:rPr>
              <w:t xml:space="preserve">INFORMATICS AND THE DATA PROTECTION ACT                                           </w:t>
            </w:r>
          </w:p>
        </w:tc>
        <w:tc>
          <w:tcPr>
            <w:tcW w:w="1843" w:type="dxa"/>
          </w:tcPr>
          <w:p w:rsidR="00FA32B9" w:rsidRPr="00385901" w:rsidRDefault="00FA32B9" w:rsidP="00BB25D3">
            <w:pPr>
              <w:rPr>
                <w:rFonts w:ascii="Arial" w:hAnsi="Arial" w:cs="Arial"/>
                <w:sz w:val="18"/>
                <w:szCs w:val="18"/>
              </w:rPr>
            </w:pPr>
            <w:r>
              <w:rPr>
                <w:rFonts w:ascii="Arial" w:hAnsi="Arial" w:cs="Arial"/>
                <w:sz w:val="18"/>
                <w:szCs w:val="18"/>
              </w:rPr>
              <w:t>29</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RECORDS</w:t>
            </w:r>
          </w:p>
        </w:tc>
        <w:tc>
          <w:tcPr>
            <w:tcW w:w="1843" w:type="dxa"/>
          </w:tcPr>
          <w:p w:rsidR="00FA32B9" w:rsidRDefault="00FA32B9" w:rsidP="00BB25D3">
            <w:pPr>
              <w:rPr>
                <w:rFonts w:ascii="Arial" w:hAnsi="Arial" w:cs="Arial"/>
                <w:sz w:val="18"/>
                <w:szCs w:val="18"/>
              </w:rPr>
            </w:pPr>
            <w:r>
              <w:rPr>
                <w:rFonts w:ascii="Arial" w:hAnsi="Arial" w:cs="Arial"/>
                <w:sz w:val="18"/>
                <w:szCs w:val="18"/>
              </w:rPr>
              <w:t>30</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AUTHORISATION OF NEW DRUGS                                                                     </w:t>
            </w:r>
          </w:p>
        </w:tc>
        <w:tc>
          <w:tcPr>
            <w:tcW w:w="1843" w:type="dxa"/>
          </w:tcPr>
          <w:p w:rsidR="00FA32B9" w:rsidRDefault="00FA32B9" w:rsidP="00BB25D3">
            <w:pPr>
              <w:rPr>
                <w:rFonts w:ascii="Arial" w:hAnsi="Arial" w:cs="Arial"/>
                <w:sz w:val="18"/>
                <w:szCs w:val="18"/>
              </w:rPr>
            </w:pPr>
            <w:r>
              <w:rPr>
                <w:rFonts w:ascii="Arial" w:hAnsi="Arial" w:cs="Arial"/>
                <w:sz w:val="18"/>
                <w:szCs w:val="18"/>
              </w:rPr>
              <w:t>31</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AUTHORISATION OF RESEARCH PROJECTS</w:t>
            </w:r>
          </w:p>
        </w:tc>
        <w:tc>
          <w:tcPr>
            <w:tcW w:w="1843" w:type="dxa"/>
          </w:tcPr>
          <w:p w:rsidR="00FA32B9" w:rsidRDefault="00FA32B9" w:rsidP="00BB25D3">
            <w:pPr>
              <w:rPr>
                <w:rFonts w:ascii="Arial" w:hAnsi="Arial" w:cs="Arial"/>
                <w:sz w:val="18"/>
                <w:szCs w:val="18"/>
              </w:rPr>
            </w:pPr>
            <w:r>
              <w:rPr>
                <w:rFonts w:ascii="Arial" w:hAnsi="Arial" w:cs="Arial"/>
                <w:sz w:val="18"/>
                <w:szCs w:val="18"/>
              </w:rPr>
              <w:t>32</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AUTHORISATION OF CLINICAL TRIALS                                                             </w:t>
            </w:r>
          </w:p>
        </w:tc>
        <w:tc>
          <w:tcPr>
            <w:tcW w:w="1843" w:type="dxa"/>
          </w:tcPr>
          <w:p w:rsidR="00FA32B9" w:rsidRDefault="00FA32B9" w:rsidP="00BB25D3">
            <w:pPr>
              <w:rPr>
                <w:rFonts w:ascii="Arial" w:hAnsi="Arial" w:cs="Arial"/>
                <w:sz w:val="18"/>
                <w:szCs w:val="18"/>
              </w:rPr>
            </w:pPr>
            <w:r>
              <w:rPr>
                <w:rFonts w:ascii="Arial" w:hAnsi="Arial" w:cs="Arial"/>
                <w:sz w:val="18"/>
                <w:szCs w:val="18"/>
              </w:rPr>
              <w:t>33</w:t>
            </w:r>
          </w:p>
        </w:tc>
      </w:tr>
      <w:tr w:rsidR="00FA32B9" w:rsidTr="00BB25D3">
        <w:trPr>
          <w:trHeight w:val="7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INFECTIOUS DISEASES &amp; NOTIFIABLE OUTBREAKS                                      </w:t>
            </w:r>
          </w:p>
        </w:tc>
        <w:tc>
          <w:tcPr>
            <w:tcW w:w="1843" w:type="dxa"/>
          </w:tcPr>
          <w:p w:rsidR="00FA32B9" w:rsidRDefault="00FA32B9" w:rsidP="00BB25D3">
            <w:pPr>
              <w:rPr>
                <w:rFonts w:ascii="Arial" w:hAnsi="Arial" w:cs="Arial"/>
                <w:sz w:val="18"/>
                <w:szCs w:val="18"/>
              </w:rPr>
            </w:pPr>
            <w:r>
              <w:rPr>
                <w:rFonts w:ascii="Arial" w:hAnsi="Arial" w:cs="Arial"/>
                <w:sz w:val="18"/>
                <w:szCs w:val="18"/>
              </w:rPr>
              <w:t>34</w:t>
            </w:r>
          </w:p>
        </w:tc>
      </w:tr>
      <w:tr w:rsidR="00FA32B9" w:rsidTr="00BB25D3">
        <w:trPr>
          <w:trHeight w:val="841"/>
        </w:trPr>
        <w:tc>
          <w:tcPr>
            <w:tcW w:w="6946" w:type="dxa"/>
          </w:tcPr>
          <w:p w:rsidR="00FA32B9" w:rsidRDefault="00FA32B9" w:rsidP="00BB25D3">
            <w:pPr>
              <w:jc w:val="center"/>
              <w:rPr>
                <w:rFonts w:ascii="Arial" w:hAnsi="Arial" w:cs="Arial"/>
                <w:b/>
                <w:sz w:val="24"/>
                <w:szCs w:val="24"/>
              </w:rPr>
            </w:pPr>
          </w:p>
          <w:p w:rsidR="00FA32B9" w:rsidRPr="00801059" w:rsidRDefault="00FA32B9" w:rsidP="00BB25D3">
            <w:pPr>
              <w:jc w:val="center"/>
              <w:rPr>
                <w:rFonts w:ascii="Arial" w:hAnsi="Arial" w:cs="Arial"/>
                <w:b/>
                <w:sz w:val="24"/>
                <w:szCs w:val="24"/>
              </w:rPr>
            </w:pPr>
            <w:r w:rsidRPr="00801059">
              <w:rPr>
                <w:rFonts w:ascii="Arial" w:hAnsi="Arial" w:cs="Arial"/>
                <w:b/>
                <w:sz w:val="24"/>
                <w:szCs w:val="24"/>
              </w:rPr>
              <w:t>Delegated Matter</w:t>
            </w:r>
          </w:p>
        </w:tc>
        <w:tc>
          <w:tcPr>
            <w:tcW w:w="1843" w:type="dxa"/>
          </w:tcPr>
          <w:p w:rsidR="00FA32B9" w:rsidRPr="00801059" w:rsidRDefault="00FA32B9" w:rsidP="00BB25D3">
            <w:pPr>
              <w:rPr>
                <w:rFonts w:ascii="Arial" w:hAnsi="Arial" w:cs="Arial"/>
                <w:b/>
                <w:sz w:val="24"/>
                <w:szCs w:val="24"/>
              </w:rPr>
            </w:pPr>
            <w:r w:rsidRPr="00801059">
              <w:rPr>
                <w:rFonts w:ascii="Arial" w:hAnsi="Arial" w:cs="Arial"/>
                <w:b/>
                <w:sz w:val="24"/>
                <w:szCs w:val="24"/>
              </w:rPr>
              <w:t>Table</w:t>
            </w:r>
          </w:p>
          <w:p w:rsidR="00FA32B9" w:rsidRPr="00385901" w:rsidRDefault="00FA32B9" w:rsidP="00BB25D3">
            <w:pPr>
              <w:rPr>
                <w:rFonts w:ascii="Arial" w:hAnsi="Arial" w:cs="Arial"/>
                <w:sz w:val="18"/>
                <w:szCs w:val="18"/>
              </w:rPr>
            </w:pPr>
            <w:r w:rsidRPr="00801059">
              <w:rPr>
                <w:rFonts w:ascii="Arial" w:hAnsi="Arial" w:cs="Arial"/>
                <w:b/>
                <w:sz w:val="24"/>
                <w:szCs w:val="24"/>
              </w:rPr>
              <w:t>Reference No.</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REVIEW OF FIRE PRECAUTIONS                                                                         </w:t>
            </w:r>
          </w:p>
        </w:tc>
        <w:tc>
          <w:tcPr>
            <w:tcW w:w="1843" w:type="dxa"/>
          </w:tcPr>
          <w:p w:rsidR="00FA32B9" w:rsidRDefault="00FA32B9" w:rsidP="00BB25D3">
            <w:pPr>
              <w:rPr>
                <w:rFonts w:ascii="Arial" w:hAnsi="Arial" w:cs="Arial"/>
                <w:sz w:val="18"/>
                <w:szCs w:val="18"/>
              </w:rPr>
            </w:pPr>
            <w:r>
              <w:rPr>
                <w:rFonts w:ascii="Arial" w:hAnsi="Arial" w:cs="Arial"/>
                <w:sz w:val="18"/>
                <w:szCs w:val="18"/>
              </w:rPr>
              <w:t>35</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HEALTH &amp; SAFETY                                                                                               </w:t>
            </w:r>
          </w:p>
        </w:tc>
        <w:tc>
          <w:tcPr>
            <w:tcW w:w="1843" w:type="dxa"/>
          </w:tcPr>
          <w:p w:rsidR="00FA32B9" w:rsidRDefault="00FA32B9" w:rsidP="00BB25D3">
            <w:pPr>
              <w:rPr>
                <w:rFonts w:ascii="Arial" w:hAnsi="Arial" w:cs="Arial"/>
                <w:sz w:val="18"/>
                <w:szCs w:val="18"/>
              </w:rPr>
            </w:pPr>
            <w:r>
              <w:rPr>
                <w:rFonts w:ascii="Arial" w:hAnsi="Arial" w:cs="Arial"/>
                <w:sz w:val="18"/>
                <w:szCs w:val="18"/>
              </w:rPr>
              <w:t>36</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 xml:space="preserve">MEDICINES INSPECTORATE REGULATIONS                                                    </w:t>
            </w:r>
          </w:p>
        </w:tc>
        <w:tc>
          <w:tcPr>
            <w:tcW w:w="1843" w:type="dxa"/>
          </w:tcPr>
          <w:p w:rsidR="00FA32B9" w:rsidRDefault="00FA32B9" w:rsidP="00BB25D3">
            <w:pPr>
              <w:rPr>
                <w:rFonts w:ascii="Arial" w:hAnsi="Arial" w:cs="Arial"/>
                <w:sz w:val="18"/>
                <w:szCs w:val="18"/>
              </w:rPr>
            </w:pPr>
            <w:r>
              <w:rPr>
                <w:rFonts w:ascii="Arial" w:hAnsi="Arial" w:cs="Arial"/>
                <w:sz w:val="18"/>
                <w:szCs w:val="18"/>
              </w:rPr>
              <w:t>37</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ENVIRONMENTAL REGULATIONS</w:t>
            </w:r>
          </w:p>
        </w:tc>
        <w:tc>
          <w:tcPr>
            <w:tcW w:w="1843" w:type="dxa"/>
          </w:tcPr>
          <w:p w:rsidR="00FA32B9" w:rsidRDefault="00FA32B9" w:rsidP="00BB25D3">
            <w:pPr>
              <w:rPr>
                <w:rFonts w:ascii="Arial" w:hAnsi="Arial" w:cs="Arial"/>
                <w:sz w:val="18"/>
                <w:szCs w:val="18"/>
              </w:rPr>
            </w:pPr>
            <w:r>
              <w:rPr>
                <w:rFonts w:ascii="Arial" w:hAnsi="Arial" w:cs="Arial"/>
                <w:sz w:val="18"/>
                <w:szCs w:val="18"/>
              </w:rPr>
              <w:t>38</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LEGAL &amp; RISK PAYMENTS</w:t>
            </w:r>
          </w:p>
        </w:tc>
        <w:tc>
          <w:tcPr>
            <w:tcW w:w="1843" w:type="dxa"/>
          </w:tcPr>
          <w:p w:rsidR="00FA32B9" w:rsidRDefault="00FA32B9" w:rsidP="00BB25D3">
            <w:pPr>
              <w:rPr>
                <w:rFonts w:ascii="Arial" w:hAnsi="Arial" w:cs="Arial"/>
                <w:sz w:val="18"/>
                <w:szCs w:val="18"/>
              </w:rPr>
            </w:pPr>
            <w:r>
              <w:rPr>
                <w:rFonts w:ascii="Arial" w:hAnsi="Arial" w:cs="Arial"/>
                <w:sz w:val="18"/>
                <w:szCs w:val="18"/>
              </w:rPr>
              <w:t>39</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INVESTIGATION OF FRAUD/CORRUPTION OR FINANCIAL IRREGULARITIES</w:t>
            </w:r>
          </w:p>
        </w:tc>
        <w:tc>
          <w:tcPr>
            <w:tcW w:w="1843" w:type="dxa"/>
          </w:tcPr>
          <w:p w:rsidR="00FA32B9" w:rsidRDefault="00FA32B9" w:rsidP="00BB25D3">
            <w:pPr>
              <w:rPr>
                <w:rFonts w:ascii="Arial" w:hAnsi="Arial" w:cs="Arial"/>
                <w:sz w:val="18"/>
                <w:szCs w:val="18"/>
              </w:rPr>
            </w:pPr>
            <w:r>
              <w:rPr>
                <w:rFonts w:ascii="Arial" w:hAnsi="Arial" w:cs="Arial"/>
                <w:sz w:val="18"/>
                <w:szCs w:val="18"/>
              </w:rPr>
              <w:t>40</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COMMERCIAL SPONSORSHIP</w:t>
            </w:r>
          </w:p>
        </w:tc>
        <w:tc>
          <w:tcPr>
            <w:tcW w:w="1843" w:type="dxa"/>
          </w:tcPr>
          <w:p w:rsidR="00FA32B9" w:rsidRDefault="00FA32B9" w:rsidP="00BB25D3">
            <w:pPr>
              <w:rPr>
                <w:rFonts w:ascii="Arial" w:hAnsi="Arial" w:cs="Arial"/>
                <w:sz w:val="18"/>
                <w:szCs w:val="18"/>
              </w:rPr>
            </w:pPr>
            <w:r>
              <w:rPr>
                <w:rFonts w:ascii="Arial" w:hAnsi="Arial" w:cs="Arial"/>
                <w:sz w:val="18"/>
                <w:szCs w:val="18"/>
              </w:rPr>
              <w:t>41</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COSTS/NOTIONAL RENT/THIRD PARTY DEVELOPER/IMPROVEMENT GRANTS</w:t>
            </w:r>
          </w:p>
        </w:tc>
        <w:tc>
          <w:tcPr>
            <w:tcW w:w="1843" w:type="dxa"/>
          </w:tcPr>
          <w:p w:rsidR="00FA32B9" w:rsidRDefault="00FA32B9" w:rsidP="00BB25D3">
            <w:pPr>
              <w:rPr>
                <w:rFonts w:ascii="Arial" w:hAnsi="Arial" w:cs="Arial"/>
                <w:sz w:val="18"/>
                <w:szCs w:val="18"/>
              </w:rPr>
            </w:pPr>
            <w:r>
              <w:rPr>
                <w:rFonts w:ascii="Arial" w:hAnsi="Arial" w:cs="Arial"/>
                <w:sz w:val="18"/>
                <w:szCs w:val="18"/>
              </w:rPr>
              <w:t>42</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FREEDOM OF INFORMATION</w:t>
            </w:r>
          </w:p>
        </w:tc>
        <w:tc>
          <w:tcPr>
            <w:tcW w:w="1843" w:type="dxa"/>
          </w:tcPr>
          <w:p w:rsidR="00FA32B9" w:rsidRDefault="00FA32B9" w:rsidP="00BB25D3">
            <w:pPr>
              <w:rPr>
                <w:rFonts w:ascii="Arial" w:hAnsi="Arial" w:cs="Arial"/>
                <w:sz w:val="18"/>
                <w:szCs w:val="18"/>
              </w:rPr>
            </w:pPr>
            <w:r>
              <w:rPr>
                <w:rFonts w:ascii="Arial" w:hAnsi="Arial" w:cs="Arial"/>
                <w:sz w:val="18"/>
                <w:szCs w:val="18"/>
              </w:rPr>
              <w:t>43</w:t>
            </w:r>
          </w:p>
        </w:tc>
      </w:tr>
      <w:tr w:rsidR="00FA32B9" w:rsidTr="00BB25D3">
        <w:trPr>
          <w:trHeight w:val="250"/>
        </w:trPr>
        <w:tc>
          <w:tcPr>
            <w:tcW w:w="6946" w:type="dxa"/>
          </w:tcPr>
          <w:p w:rsidR="00FA32B9" w:rsidRDefault="00775A18" w:rsidP="00BB25D3">
            <w:pPr>
              <w:rPr>
                <w:rFonts w:ascii="Arial" w:hAnsi="Arial" w:cs="Arial"/>
                <w:sz w:val="18"/>
                <w:szCs w:val="18"/>
              </w:rPr>
            </w:pPr>
            <w:r>
              <w:rPr>
                <w:rFonts w:ascii="Arial" w:hAnsi="Arial" w:cs="Arial"/>
                <w:sz w:val="18"/>
                <w:szCs w:val="18"/>
              </w:rPr>
              <w:t xml:space="preserve">COMPLIANCE LEAD ROLES: </w:t>
            </w:r>
            <w:r w:rsidR="00FA32B9">
              <w:rPr>
                <w:rFonts w:ascii="Arial" w:hAnsi="Arial" w:cs="Arial"/>
                <w:sz w:val="18"/>
                <w:szCs w:val="18"/>
              </w:rPr>
              <w:t>CALDICOTT GUARDIAN</w:t>
            </w:r>
            <w:r>
              <w:rPr>
                <w:rFonts w:ascii="Arial" w:hAnsi="Arial" w:cs="Arial"/>
                <w:sz w:val="18"/>
                <w:szCs w:val="18"/>
              </w:rPr>
              <w:t>, DPO, SIRO</w:t>
            </w:r>
          </w:p>
        </w:tc>
        <w:tc>
          <w:tcPr>
            <w:tcW w:w="1843" w:type="dxa"/>
          </w:tcPr>
          <w:p w:rsidR="00FA32B9" w:rsidRDefault="00FA32B9" w:rsidP="00BB25D3">
            <w:pPr>
              <w:rPr>
                <w:rFonts w:ascii="Arial" w:hAnsi="Arial" w:cs="Arial"/>
                <w:sz w:val="18"/>
                <w:szCs w:val="18"/>
              </w:rPr>
            </w:pPr>
            <w:r>
              <w:rPr>
                <w:rFonts w:ascii="Arial" w:hAnsi="Arial" w:cs="Arial"/>
                <w:sz w:val="18"/>
                <w:szCs w:val="18"/>
              </w:rPr>
              <w:t>44</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EMERGENCY PLANNING</w:t>
            </w:r>
          </w:p>
        </w:tc>
        <w:tc>
          <w:tcPr>
            <w:tcW w:w="1843" w:type="dxa"/>
          </w:tcPr>
          <w:p w:rsidR="00FA32B9" w:rsidRDefault="00FA32B9" w:rsidP="00BB25D3">
            <w:pPr>
              <w:rPr>
                <w:rFonts w:ascii="Arial" w:hAnsi="Arial" w:cs="Arial"/>
                <w:sz w:val="18"/>
                <w:szCs w:val="18"/>
              </w:rPr>
            </w:pPr>
            <w:r>
              <w:rPr>
                <w:rFonts w:ascii="Arial" w:hAnsi="Arial" w:cs="Arial"/>
                <w:sz w:val="18"/>
                <w:szCs w:val="18"/>
              </w:rPr>
              <w:t>45</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NHS ACT 2006 (WALES) SECTION 33 AGREEMENTS</w:t>
            </w:r>
          </w:p>
        </w:tc>
        <w:tc>
          <w:tcPr>
            <w:tcW w:w="1843" w:type="dxa"/>
          </w:tcPr>
          <w:p w:rsidR="00FA32B9" w:rsidRDefault="00FA32B9" w:rsidP="00BB25D3">
            <w:pPr>
              <w:rPr>
                <w:rFonts w:ascii="Arial" w:hAnsi="Arial" w:cs="Arial"/>
                <w:sz w:val="18"/>
                <w:szCs w:val="18"/>
              </w:rPr>
            </w:pPr>
            <w:r>
              <w:rPr>
                <w:rFonts w:ascii="Arial" w:hAnsi="Arial" w:cs="Arial"/>
                <w:sz w:val="18"/>
                <w:szCs w:val="18"/>
              </w:rPr>
              <w:t>46</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STATUTORY COMPLIANCE WITH RESPECTIVE LEGISLATION</w:t>
            </w:r>
          </w:p>
        </w:tc>
        <w:tc>
          <w:tcPr>
            <w:tcW w:w="1843" w:type="dxa"/>
          </w:tcPr>
          <w:p w:rsidR="00FA32B9" w:rsidRDefault="00FA32B9" w:rsidP="00BB25D3">
            <w:pPr>
              <w:rPr>
                <w:rFonts w:ascii="Arial" w:hAnsi="Arial" w:cs="Arial"/>
                <w:sz w:val="18"/>
                <w:szCs w:val="18"/>
              </w:rPr>
            </w:pPr>
            <w:r>
              <w:rPr>
                <w:rFonts w:ascii="Arial" w:hAnsi="Arial" w:cs="Arial"/>
                <w:sz w:val="18"/>
                <w:szCs w:val="18"/>
              </w:rPr>
              <w:t>47</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APPOINTMENT OF MEDICAL &amp; DENTAL CONSULTANT POSTS</w:t>
            </w:r>
          </w:p>
        </w:tc>
        <w:tc>
          <w:tcPr>
            <w:tcW w:w="1843" w:type="dxa"/>
          </w:tcPr>
          <w:p w:rsidR="00FA32B9" w:rsidRDefault="00FA32B9" w:rsidP="00BB25D3">
            <w:pPr>
              <w:rPr>
                <w:rFonts w:ascii="Arial" w:hAnsi="Arial" w:cs="Arial"/>
                <w:sz w:val="18"/>
                <w:szCs w:val="18"/>
              </w:rPr>
            </w:pPr>
            <w:r>
              <w:rPr>
                <w:rFonts w:ascii="Arial" w:hAnsi="Arial" w:cs="Arial"/>
                <w:sz w:val="18"/>
                <w:szCs w:val="18"/>
              </w:rPr>
              <w:t>48</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INDIVIDUAL PATIENT FUNDING REQUESTS</w:t>
            </w:r>
          </w:p>
        </w:tc>
        <w:tc>
          <w:tcPr>
            <w:tcW w:w="1843" w:type="dxa"/>
          </w:tcPr>
          <w:p w:rsidR="00FA32B9" w:rsidRDefault="00FA32B9" w:rsidP="00BB25D3">
            <w:pPr>
              <w:rPr>
                <w:rFonts w:ascii="Arial" w:hAnsi="Arial" w:cs="Arial"/>
                <w:sz w:val="18"/>
                <w:szCs w:val="18"/>
              </w:rPr>
            </w:pPr>
            <w:r>
              <w:rPr>
                <w:rFonts w:ascii="Arial" w:hAnsi="Arial" w:cs="Arial"/>
                <w:sz w:val="18"/>
                <w:szCs w:val="18"/>
              </w:rPr>
              <w:t>49</w:t>
            </w:r>
          </w:p>
        </w:tc>
      </w:tr>
      <w:tr w:rsidR="00FA32B9" w:rsidTr="00BB25D3">
        <w:trPr>
          <w:trHeight w:val="250"/>
        </w:trPr>
        <w:tc>
          <w:tcPr>
            <w:tcW w:w="6946" w:type="dxa"/>
          </w:tcPr>
          <w:p w:rsidR="00FA32B9" w:rsidRDefault="00FA32B9" w:rsidP="00BB25D3">
            <w:pPr>
              <w:rPr>
                <w:rFonts w:ascii="Arial" w:hAnsi="Arial" w:cs="Arial"/>
                <w:sz w:val="18"/>
                <w:szCs w:val="18"/>
              </w:rPr>
            </w:pPr>
            <w:r>
              <w:rPr>
                <w:rFonts w:ascii="Arial" w:hAnsi="Arial" w:cs="Arial"/>
                <w:sz w:val="18"/>
                <w:szCs w:val="18"/>
              </w:rPr>
              <w:t>CARBON REDUCTION COMMITMENT ORDER</w:t>
            </w:r>
          </w:p>
        </w:tc>
        <w:tc>
          <w:tcPr>
            <w:tcW w:w="1843" w:type="dxa"/>
          </w:tcPr>
          <w:p w:rsidR="00FA32B9" w:rsidRDefault="00FA32B9" w:rsidP="00BB25D3">
            <w:pPr>
              <w:rPr>
                <w:rFonts w:ascii="Arial" w:hAnsi="Arial" w:cs="Arial"/>
                <w:sz w:val="18"/>
                <w:szCs w:val="18"/>
              </w:rPr>
            </w:pPr>
            <w:r>
              <w:rPr>
                <w:rFonts w:ascii="Arial" w:hAnsi="Arial" w:cs="Arial"/>
                <w:sz w:val="18"/>
                <w:szCs w:val="18"/>
              </w:rPr>
              <w:t>50</w:t>
            </w:r>
          </w:p>
        </w:tc>
      </w:tr>
      <w:tr w:rsidR="00077087" w:rsidTr="00BB25D3">
        <w:trPr>
          <w:trHeight w:val="250"/>
        </w:trPr>
        <w:tc>
          <w:tcPr>
            <w:tcW w:w="6946" w:type="dxa"/>
          </w:tcPr>
          <w:p w:rsidR="00077087" w:rsidRDefault="00077087" w:rsidP="00BB25D3">
            <w:pPr>
              <w:rPr>
                <w:rFonts w:ascii="Arial" w:hAnsi="Arial" w:cs="Arial"/>
                <w:sz w:val="18"/>
                <w:szCs w:val="18"/>
              </w:rPr>
            </w:pPr>
            <w:r>
              <w:rPr>
                <w:rFonts w:ascii="Arial" w:hAnsi="Arial" w:cs="Arial"/>
                <w:sz w:val="18"/>
                <w:szCs w:val="18"/>
              </w:rPr>
              <w:t>HUMAN TISSUE ACT 2004</w:t>
            </w:r>
          </w:p>
        </w:tc>
        <w:tc>
          <w:tcPr>
            <w:tcW w:w="1843" w:type="dxa"/>
          </w:tcPr>
          <w:p w:rsidR="00077087" w:rsidRDefault="00077087" w:rsidP="00BB25D3">
            <w:pPr>
              <w:rPr>
                <w:rFonts w:ascii="Arial" w:hAnsi="Arial" w:cs="Arial"/>
                <w:sz w:val="18"/>
                <w:szCs w:val="18"/>
              </w:rPr>
            </w:pPr>
            <w:r>
              <w:rPr>
                <w:rFonts w:ascii="Arial" w:hAnsi="Arial" w:cs="Arial"/>
                <w:sz w:val="18"/>
                <w:szCs w:val="18"/>
              </w:rPr>
              <w:t>51</w:t>
            </w:r>
          </w:p>
        </w:tc>
      </w:tr>
      <w:tr w:rsidR="00E808C5" w:rsidTr="00BB25D3">
        <w:trPr>
          <w:trHeight w:val="250"/>
        </w:trPr>
        <w:tc>
          <w:tcPr>
            <w:tcW w:w="6946" w:type="dxa"/>
          </w:tcPr>
          <w:p w:rsidR="00E808C5" w:rsidRDefault="00E808C5" w:rsidP="00BB25D3">
            <w:pPr>
              <w:rPr>
                <w:rFonts w:ascii="Arial" w:hAnsi="Arial" w:cs="Arial"/>
                <w:sz w:val="18"/>
                <w:szCs w:val="18"/>
              </w:rPr>
            </w:pPr>
            <w:r>
              <w:rPr>
                <w:rFonts w:ascii="Arial" w:hAnsi="Arial" w:cs="Arial"/>
                <w:sz w:val="18"/>
                <w:szCs w:val="18"/>
              </w:rPr>
              <w:t>IONISING RADIATION (MEDICAL EXPOSURE) REGULATIONS 2017 [IR(ME)R]</w:t>
            </w:r>
          </w:p>
        </w:tc>
        <w:tc>
          <w:tcPr>
            <w:tcW w:w="1843" w:type="dxa"/>
          </w:tcPr>
          <w:p w:rsidR="00E808C5" w:rsidRDefault="00077087" w:rsidP="00BB25D3">
            <w:pPr>
              <w:rPr>
                <w:rFonts w:ascii="Arial" w:hAnsi="Arial" w:cs="Arial"/>
                <w:sz w:val="18"/>
                <w:szCs w:val="18"/>
              </w:rPr>
            </w:pPr>
            <w:r>
              <w:rPr>
                <w:rFonts w:ascii="Arial" w:hAnsi="Arial" w:cs="Arial"/>
                <w:sz w:val="18"/>
                <w:szCs w:val="18"/>
              </w:rPr>
              <w:t>52</w:t>
            </w:r>
          </w:p>
        </w:tc>
      </w:tr>
      <w:tr w:rsidR="00E808C5" w:rsidTr="00BB25D3">
        <w:trPr>
          <w:trHeight w:val="250"/>
        </w:trPr>
        <w:tc>
          <w:tcPr>
            <w:tcW w:w="6946" w:type="dxa"/>
          </w:tcPr>
          <w:p w:rsidR="00E808C5" w:rsidRDefault="00E808C5" w:rsidP="00BB25D3">
            <w:pPr>
              <w:rPr>
                <w:rFonts w:ascii="Arial" w:hAnsi="Arial" w:cs="Arial"/>
                <w:sz w:val="18"/>
                <w:szCs w:val="18"/>
              </w:rPr>
            </w:pPr>
            <w:r>
              <w:rPr>
                <w:rFonts w:ascii="Arial" w:hAnsi="Arial" w:cs="Arial"/>
                <w:sz w:val="18"/>
                <w:szCs w:val="18"/>
              </w:rPr>
              <w:t>NURSE STAFFING LEVELS (WALES) ACT 2016</w:t>
            </w:r>
          </w:p>
        </w:tc>
        <w:tc>
          <w:tcPr>
            <w:tcW w:w="1843" w:type="dxa"/>
          </w:tcPr>
          <w:p w:rsidR="00E808C5" w:rsidRDefault="00077087" w:rsidP="00BB25D3">
            <w:pPr>
              <w:rPr>
                <w:rFonts w:ascii="Arial" w:hAnsi="Arial" w:cs="Arial"/>
                <w:sz w:val="18"/>
                <w:szCs w:val="18"/>
              </w:rPr>
            </w:pPr>
            <w:r>
              <w:rPr>
                <w:rFonts w:ascii="Arial" w:hAnsi="Arial" w:cs="Arial"/>
                <w:sz w:val="18"/>
                <w:szCs w:val="18"/>
              </w:rPr>
              <w:t>53</w:t>
            </w:r>
          </w:p>
        </w:tc>
      </w:tr>
      <w:tr w:rsidR="00DC16C8" w:rsidTr="00BB25D3">
        <w:trPr>
          <w:trHeight w:val="250"/>
        </w:trPr>
        <w:tc>
          <w:tcPr>
            <w:tcW w:w="6946" w:type="dxa"/>
          </w:tcPr>
          <w:p w:rsidR="00DC16C8" w:rsidRDefault="00DC16C8" w:rsidP="00DC16C8">
            <w:pPr>
              <w:rPr>
                <w:rFonts w:ascii="Arial" w:hAnsi="Arial" w:cs="Arial"/>
                <w:sz w:val="18"/>
                <w:szCs w:val="18"/>
              </w:rPr>
            </w:pPr>
            <w:r>
              <w:rPr>
                <w:rFonts w:ascii="Arial" w:hAnsi="Arial" w:cs="Arial"/>
                <w:sz w:val="18"/>
                <w:szCs w:val="18"/>
              </w:rPr>
              <w:t>WELSH LANGUAGE STANDARD REPORTING</w:t>
            </w:r>
          </w:p>
        </w:tc>
        <w:tc>
          <w:tcPr>
            <w:tcW w:w="1843" w:type="dxa"/>
          </w:tcPr>
          <w:p w:rsidR="00DC16C8" w:rsidRDefault="00DC16C8" w:rsidP="00DC16C8">
            <w:pPr>
              <w:rPr>
                <w:rFonts w:ascii="Arial" w:hAnsi="Arial" w:cs="Arial"/>
                <w:sz w:val="18"/>
                <w:szCs w:val="18"/>
              </w:rPr>
            </w:pPr>
            <w:r>
              <w:rPr>
                <w:rFonts w:ascii="Arial" w:hAnsi="Arial" w:cs="Arial"/>
                <w:sz w:val="18"/>
                <w:szCs w:val="18"/>
              </w:rPr>
              <w:t>54</w:t>
            </w:r>
          </w:p>
        </w:tc>
      </w:tr>
      <w:tr w:rsidR="00DC16C8" w:rsidTr="00BB25D3">
        <w:trPr>
          <w:trHeight w:val="250"/>
        </w:trPr>
        <w:tc>
          <w:tcPr>
            <w:tcW w:w="6946" w:type="dxa"/>
          </w:tcPr>
          <w:p w:rsidR="00DC16C8" w:rsidRDefault="00DC16C8" w:rsidP="00DC16C8">
            <w:pPr>
              <w:rPr>
                <w:rFonts w:ascii="Arial" w:hAnsi="Arial" w:cs="Arial"/>
                <w:sz w:val="18"/>
                <w:szCs w:val="18"/>
              </w:rPr>
            </w:pPr>
            <w:r>
              <w:rPr>
                <w:rFonts w:ascii="Arial" w:hAnsi="Arial" w:cs="Arial"/>
                <w:sz w:val="18"/>
                <w:szCs w:val="18"/>
              </w:rPr>
              <w:t>CONTROLLED DRUGS ACCOUNTABLE OFFICER</w:t>
            </w:r>
          </w:p>
        </w:tc>
        <w:tc>
          <w:tcPr>
            <w:tcW w:w="1843" w:type="dxa"/>
          </w:tcPr>
          <w:p w:rsidR="00DC16C8" w:rsidRDefault="00DC16C8" w:rsidP="00DC16C8">
            <w:pPr>
              <w:rPr>
                <w:rFonts w:ascii="Arial" w:hAnsi="Arial" w:cs="Arial"/>
                <w:sz w:val="18"/>
                <w:szCs w:val="18"/>
              </w:rPr>
            </w:pPr>
            <w:r>
              <w:rPr>
                <w:rFonts w:ascii="Arial" w:hAnsi="Arial" w:cs="Arial"/>
                <w:sz w:val="18"/>
                <w:szCs w:val="18"/>
              </w:rPr>
              <w:t>55</w:t>
            </w:r>
          </w:p>
        </w:tc>
      </w:tr>
    </w:tbl>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FA32B9" w:rsidRDefault="00FA32B9" w:rsidP="00BB25D3">
      <w:pPr>
        <w:spacing w:after="0" w:line="240" w:lineRule="auto"/>
      </w:pPr>
    </w:p>
    <w:p w:rsidR="005A69B5" w:rsidRDefault="005A69B5" w:rsidP="00BB25D3">
      <w:pPr>
        <w:spacing w:after="0" w:line="240" w:lineRule="auto"/>
        <w:jc w:val="right"/>
        <w:rPr>
          <w:rFonts w:ascii="Arial" w:hAnsi="Arial" w:cs="Arial"/>
          <w:b/>
          <w:sz w:val="44"/>
          <w:szCs w:val="44"/>
        </w:rPr>
      </w:pPr>
    </w:p>
    <w:p w:rsidR="00FA32B9" w:rsidRPr="0085612F" w:rsidRDefault="00FA32B9" w:rsidP="00BB25D3">
      <w:pPr>
        <w:spacing w:after="0" w:line="240" w:lineRule="auto"/>
        <w:jc w:val="right"/>
        <w:rPr>
          <w:rFonts w:ascii="Arial" w:hAnsi="Arial" w:cs="Arial"/>
          <w:b/>
          <w:sz w:val="44"/>
          <w:szCs w:val="44"/>
        </w:rPr>
      </w:pPr>
      <w:r w:rsidRPr="0085612F">
        <w:rPr>
          <w:rFonts w:ascii="Arial" w:hAnsi="Arial" w:cs="Arial"/>
          <w:b/>
          <w:sz w:val="44"/>
          <w:szCs w:val="44"/>
        </w:rPr>
        <w:t>Schedule 1</w:t>
      </w:r>
    </w:p>
    <w:p w:rsidR="00FA32B9" w:rsidRDefault="00EC0377" w:rsidP="00BB25D3">
      <w:pPr>
        <w:spacing w:after="0" w:line="240" w:lineRule="auto"/>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230505</wp:posOffset>
                </wp:positionV>
                <wp:extent cx="5600700" cy="1266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66825"/>
                        </a:xfrm>
                        <a:prstGeom prst="rect">
                          <a:avLst/>
                        </a:prstGeom>
                        <a:solidFill>
                          <a:srgbClr val="FFFFFF"/>
                        </a:solidFill>
                        <a:ln w="9525">
                          <a:solidFill>
                            <a:srgbClr val="000000"/>
                          </a:solidFill>
                          <a:miter lim="800000"/>
                          <a:headEnd/>
                          <a:tailEnd/>
                        </a:ln>
                      </wps:spPr>
                      <wps:txbx>
                        <w:txbxContent>
                          <w:p w:rsidR="007061AC" w:rsidRDefault="007061AC" w:rsidP="00BB25D3">
                            <w:pPr>
                              <w:spacing w:line="240" w:lineRule="auto"/>
                              <w:jc w:val="center"/>
                              <w:rPr>
                                <w:b/>
                              </w:rPr>
                            </w:pPr>
                          </w:p>
                          <w:p w:rsidR="007061AC" w:rsidRPr="0085612F" w:rsidRDefault="007061AC" w:rsidP="00BB25D3">
                            <w:pPr>
                              <w:spacing w:after="0" w:line="240" w:lineRule="auto"/>
                              <w:jc w:val="center"/>
                              <w:rPr>
                                <w:rFonts w:ascii="Arial" w:hAnsi="Arial" w:cs="Arial"/>
                                <w:b/>
                                <w:sz w:val="32"/>
                                <w:szCs w:val="32"/>
                              </w:rPr>
                            </w:pPr>
                            <w:r w:rsidRPr="0085612F">
                              <w:rPr>
                                <w:rFonts w:ascii="Arial" w:hAnsi="Arial" w:cs="Arial"/>
                                <w:b/>
                                <w:sz w:val="32"/>
                                <w:szCs w:val="32"/>
                              </w:rPr>
                              <w:t>SCHEME OF RESERVATION</w:t>
                            </w:r>
                          </w:p>
                          <w:p w:rsidR="007061AC" w:rsidRDefault="007061AC" w:rsidP="00BB25D3">
                            <w:pPr>
                              <w:spacing w:after="0" w:line="240" w:lineRule="auto"/>
                              <w:jc w:val="center"/>
                              <w:rPr>
                                <w:rFonts w:ascii="Arial" w:hAnsi="Arial" w:cs="Arial"/>
                                <w:b/>
                                <w:sz w:val="32"/>
                                <w:szCs w:val="32"/>
                              </w:rPr>
                            </w:pPr>
                            <w:r w:rsidRPr="0085612F">
                              <w:rPr>
                                <w:rFonts w:ascii="Arial" w:hAnsi="Arial" w:cs="Arial"/>
                                <w:b/>
                                <w:sz w:val="32"/>
                                <w:szCs w:val="32"/>
                              </w:rPr>
                              <w:t>AND DELEGATION OF POWERS</w:t>
                            </w:r>
                          </w:p>
                          <w:p w:rsidR="007061AC" w:rsidRPr="009C4261" w:rsidRDefault="00995348" w:rsidP="00BB25D3">
                            <w:pPr>
                              <w:spacing w:after="0" w:line="240" w:lineRule="auto"/>
                              <w:jc w:val="center"/>
                              <w:rPr>
                                <w:rFonts w:ascii="Arial" w:hAnsi="Arial" w:cs="Arial"/>
                                <w:b/>
                                <w:i/>
                                <w:color w:val="808080" w:themeColor="background1" w:themeShade="80"/>
                                <w:sz w:val="32"/>
                                <w:szCs w:val="32"/>
                              </w:rPr>
                            </w:pPr>
                            <w:r>
                              <w:rPr>
                                <w:rFonts w:ascii="Arial" w:hAnsi="Arial" w:cs="Arial"/>
                                <w:b/>
                                <w:i/>
                                <w:color w:val="808080" w:themeColor="background1" w:themeShade="80"/>
                                <w:sz w:val="32"/>
                                <w:szCs w:val="32"/>
                              </w:rPr>
                              <w:t>Central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8pt;margin-top:18.15pt;width:441pt;height:9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o2Ig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">
                <v:textbox>
                  <w:txbxContent>
                    <w:p w:rsidR="007061AC" w:rsidRDefault="007061AC" w:rsidP="00BB25D3">
                      <w:pPr>
                        <w:spacing w:line="240" w:lineRule="auto"/>
                        <w:jc w:val="center"/>
                        <w:rPr>
                          <w:b/>
                        </w:rPr>
                      </w:pPr>
                    </w:p>
                    <w:p w:rsidR="007061AC" w:rsidRPr="0085612F" w:rsidRDefault="007061AC" w:rsidP="00BB25D3">
                      <w:pPr>
                        <w:spacing w:after="0" w:line="240" w:lineRule="auto"/>
                        <w:jc w:val="center"/>
                        <w:rPr>
                          <w:rFonts w:ascii="Arial" w:hAnsi="Arial" w:cs="Arial"/>
                          <w:b/>
                          <w:sz w:val="32"/>
                          <w:szCs w:val="32"/>
                        </w:rPr>
                      </w:pPr>
                      <w:r w:rsidRPr="0085612F">
                        <w:rPr>
                          <w:rFonts w:ascii="Arial" w:hAnsi="Arial" w:cs="Arial"/>
                          <w:b/>
                          <w:sz w:val="32"/>
                          <w:szCs w:val="32"/>
                        </w:rPr>
                        <w:t>SCHEME OF RESERVATION</w:t>
                      </w:r>
                    </w:p>
                    <w:p w:rsidR="007061AC" w:rsidRDefault="007061AC" w:rsidP="00BB25D3">
                      <w:pPr>
                        <w:spacing w:after="0" w:line="240" w:lineRule="auto"/>
                        <w:jc w:val="center"/>
                        <w:rPr>
                          <w:rFonts w:ascii="Arial" w:hAnsi="Arial" w:cs="Arial"/>
                          <w:b/>
                          <w:sz w:val="32"/>
                          <w:szCs w:val="32"/>
                        </w:rPr>
                      </w:pPr>
                      <w:r w:rsidRPr="0085612F">
                        <w:rPr>
                          <w:rFonts w:ascii="Arial" w:hAnsi="Arial" w:cs="Arial"/>
                          <w:b/>
                          <w:sz w:val="32"/>
                          <w:szCs w:val="32"/>
                        </w:rPr>
                        <w:t>AND DELEGATION OF POWERS</w:t>
                      </w:r>
                    </w:p>
                    <w:p w:rsidR="007061AC" w:rsidRPr="009C4261" w:rsidRDefault="00995348" w:rsidP="00BB25D3">
                      <w:pPr>
                        <w:spacing w:after="0" w:line="240" w:lineRule="auto"/>
                        <w:jc w:val="center"/>
                        <w:rPr>
                          <w:rFonts w:ascii="Arial" w:hAnsi="Arial" w:cs="Arial"/>
                          <w:b/>
                          <w:i/>
                          <w:color w:val="808080" w:themeColor="background1" w:themeShade="80"/>
                          <w:sz w:val="32"/>
                          <w:szCs w:val="32"/>
                        </w:rPr>
                      </w:pPr>
                      <w:r>
                        <w:rPr>
                          <w:rFonts w:ascii="Arial" w:hAnsi="Arial" w:cs="Arial"/>
                          <w:b/>
                          <w:i/>
                          <w:color w:val="808080" w:themeColor="background1" w:themeShade="80"/>
                          <w:sz w:val="32"/>
                          <w:szCs w:val="32"/>
                        </w:rPr>
                        <w:t>Central Area</w:t>
                      </w:r>
                    </w:p>
                  </w:txbxContent>
                </v:textbox>
                <w10:wrap type="square" anchorx="margin"/>
              </v:shape>
            </w:pict>
          </mc:Fallback>
        </mc:AlternateContent>
      </w:r>
    </w:p>
    <w:p w:rsidR="00FA32B9" w:rsidRDefault="00FA32B9" w:rsidP="00BB25D3">
      <w:pPr>
        <w:spacing w:after="0" w:line="240" w:lineRule="auto"/>
      </w:pPr>
    </w:p>
    <w:p w:rsidR="00FA32B9" w:rsidRDefault="00FA32B9" w:rsidP="00BB25D3">
      <w:pPr>
        <w:spacing w:after="0" w:line="240" w:lineRule="auto"/>
        <w:rPr>
          <w:rFonts w:ascii="Arial" w:hAnsi="Arial" w:cs="Arial"/>
          <w:sz w:val="24"/>
          <w:szCs w:val="24"/>
          <w:u w:val="single"/>
        </w:rPr>
      </w:pPr>
      <w:r w:rsidRPr="0085612F">
        <w:rPr>
          <w:rFonts w:ascii="Arial" w:hAnsi="Arial" w:cs="Arial"/>
          <w:sz w:val="24"/>
          <w:szCs w:val="24"/>
          <w:u w:val="single"/>
        </w:rPr>
        <w:t>Table A – Scheme of Delegation to Officers</w:t>
      </w:r>
    </w:p>
    <w:p w:rsidR="00FA32B9" w:rsidRPr="0085612F" w:rsidRDefault="00FA32B9" w:rsidP="00BB25D3">
      <w:pPr>
        <w:spacing w:after="0" w:line="240" w:lineRule="auto"/>
        <w:rPr>
          <w:rFonts w:ascii="Arial" w:hAnsi="Arial" w:cs="Arial"/>
          <w:sz w:val="24"/>
          <w:szCs w:val="24"/>
          <w:u w:val="single"/>
        </w:rPr>
      </w:pPr>
    </w:p>
    <w:tbl>
      <w:tblPr>
        <w:tblStyle w:val="TableGrid"/>
        <w:tblW w:w="9352" w:type="dxa"/>
        <w:tblLayout w:type="fixed"/>
        <w:tblLook w:val="04A0" w:firstRow="1" w:lastRow="0" w:firstColumn="1" w:lastColumn="0" w:noHBand="0" w:noVBand="1"/>
      </w:tblPr>
      <w:tblGrid>
        <w:gridCol w:w="4957"/>
        <w:gridCol w:w="1275"/>
        <w:gridCol w:w="1560"/>
        <w:gridCol w:w="1560"/>
      </w:tblGrid>
      <w:tr w:rsidR="002B65BF" w:rsidTr="002B65BF">
        <w:trPr>
          <w:tblHeader/>
        </w:trPr>
        <w:tc>
          <w:tcPr>
            <w:tcW w:w="4957" w:type="dxa"/>
          </w:tcPr>
          <w:p w:rsidR="002B65BF" w:rsidRPr="00A01110" w:rsidRDefault="002B65BF" w:rsidP="00BB25D3">
            <w:pPr>
              <w:jc w:val="center"/>
              <w:rPr>
                <w:rFonts w:ascii="Arial" w:hAnsi="Arial" w:cs="Arial"/>
                <w:b/>
                <w:color w:val="1F4E79" w:themeColor="accent1" w:themeShade="80"/>
                <w:sz w:val="20"/>
                <w:szCs w:val="20"/>
              </w:rPr>
            </w:pPr>
            <w:r w:rsidRPr="00A01110">
              <w:rPr>
                <w:rFonts w:ascii="Arial" w:hAnsi="Arial" w:cs="Arial"/>
                <w:b/>
                <w:color w:val="1F4E79" w:themeColor="accent1" w:themeShade="80"/>
                <w:sz w:val="20"/>
                <w:szCs w:val="20"/>
              </w:rPr>
              <w:t>DELEGATED MATTER</w:t>
            </w:r>
          </w:p>
        </w:tc>
        <w:tc>
          <w:tcPr>
            <w:tcW w:w="1275" w:type="dxa"/>
          </w:tcPr>
          <w:p w:rsidR="002B65BF" w:rsidRPr="00335A22" w:rsidRDefault="002B65BF" w:rsidP="00BB25D3">
            <w:pPr>
              <w:jc w:val="center"/>
              <w:rPr>
                <w:rFonts w:ascii="Arial" w:hAnsi="Arial" w:cs="Arial"/>
                <w:b/>
                <w:color w:val="1F4E79" w:themeColor="accent1" w:themeShade="80"/>
                <w:sz w:val="16"/>
                <w:szCs w:val="16"/>
              </w:rPr>
            </w:pPr>
            <w:r w:rsidRPr="00335A22">
              <w:rPr>
                <w:rFonts w:ascii="Arial" w:hAnsi="Arial" w:cs="Arial"/>
                <w:b/>
                <w:color w:val="1F4E79" w:themeColor="accent1" w:themeShade="80"/>
                <w:sz w:val="16"/>
                <w:szCs w:val="16"/>
              </w:rPr>
              <w:t>DELEGATED TO</w:t>
            </w:r>
          </w:p>
        </w:tc>
        <w:tc>
          <w:tcPr>
            <w:tcW w:w="1560" w:type="dxa"/>
          </w:tcPr>
          <w:p w:rsidR="002B65BF" w:rsidRPr="00335A22" w:rsidRDefault="002B65BF" w:rsidP="00BB25D3">
            <w:pPr>
              <w:jc w:val="center"/>
              <w:rPr>
                <w:rFonts w:ascii="Arial" w:hAnsi="Arial" w:cs="Arial"/>
                <w:b/>
                <w:color w:val="1F4E79" w:themeColor="accent1" w:themeShade="80"/>
                <w:sz w:val="16"/>
                <w:szCs w:val="16"/>
              </w:rPr>
            </w:pPr>
            <w:r w:rsidRPr="00335A22">
              <w:rPr>
                <w:rFonts w:ascii="Arial" w:hAnsi="Arial" w:cs="Arial"/>
                <w:b/>
                <w:color w:val="1F4E79" w:themeColor="accent1" w:themeShade="80"/>
                <w:sz w:val="16"/>
                <w:szCs w:val="16"/>
              </w:rPr>
              <w:t>OPERATIONAL RESPONSIBILITY</w:t>
            </w:r>
          </w:p>
        </w:tc>
        <w:tc>
          <w:tcPr>
            <w:tcW w:w="1560" w:type="dxa"/>
          </w:tcPr>
          <w:p w:rsidR="002B65BF" w:rsidRPr="00335A22" w:rsidRDefault="002B65BF" w:rsidP="00BB25D3">
            <w:pPr>
              <w:jc w:val="center"/>
              <w:rPr>
                <w:rFonts w:ascii="Arial" w:hAnsi="Arial" w:cs="Arial"/>
                <w:b/>
                <w:color w:val="1F4E79" w:themeColor="accent1" w:themeShade="80"/>
                <w:sz w:val="16"/>
                <w:szCs w:val="16"/>
              </w:rPr>
            </w:pPr>
            <w:r>
              <w:rPr>
                <w:rFonts w:ascii="Arial" w:hAnsi="Arial" w:cs="Arial"/>
                <w:b/>
                <w:color w:val="1F4E79" w:themeColor="accent1" w:themeShade="80"/>
                <w:sz w:val="20"/>
                <w:szCs w:val="20"/>
              </w:rPr>
              <w:t>Role responsible for implementing the delegated matter within the corporate function/Area/DGH</w:t>
            </w:r>
          </w:p>
        </w:tc>
      </w:tr>
      <w:tr w:rsidR="002B65BF" w:rsidTr="002B65BF">
        <w:tc>
          <w:tcPr>
            <w:tcW w:w="4957" w:type="dxa"/>
          </w:tcPr>
          <w:p w:rsidR="002B65BF" w:rsidRPr="004E06C1" w:rsidRDefault="002B65BF" w:rsidP="00FA32B9">
            <w:pPr>
              <w:pStyle w:val="ListParagraph"/>
              <w:numPr>
                <w:ilvl w:val="0"/>
                <w:numId w:val="9"/>
              </w:numPr>
              <w:rPr>
                <w:rFonts w:ascii="Arial" w:hAnsi="Arial" w:cs="Arial"/>
                <w:b/>
                <w:color w:val="1F4E79" w:themeColor="accent1" w:themeShade="80"/>
                <w:sz w:val="20"/>
                <w:szCs w:val="20"/>
              </w:rPr>
            </w:pPr>
            <w:r w:rsidRPr="00686E43">
              <w:rPr>
                <w:rFonts w:ascii="Arial" w:hAnsi="Arial" w:cs="Arial"/>
                <w:b/>
                <w:color w:val="1F4E79" w:themeColor="accent1" w:themeShade="80"/>
                <w:sz w:val="20"/>
                <w:szCs w:val="20"/>
              </w:rPr>
              <w:t>Standing Orders</w:t>
            </w:r>
            <w:r>
              <w:rPr>
                <w:rFonts w:ascii="Arial" w:hAnsi="Arial" w:cs="Arial"/>
                <w:b/>
                <w:color w:val="1F4E79" w:themeColor="accent1" w:themeShade="80"/>
                <w:sz w:val="20"/>
                <w:szCs w:val="20"/>
              </w:rPr>
              <w:t xml:space="preserve"> </w:t>
            </w:r>
            <w:r w:rsidRPr="00686E43">
              <w:rPr>
                <w:rFonts w:ascii="Arial" w:hAnsi="Arial" w:cs="Arial"/>
                <w:b/>
                <w:color w:val="1F4E79" w:themeColor="accent1" w:themeShade="80"/>
                <w:sz w:val="20"/>
                <w:szCs w:val="20"/>
              </w:rPr>
              <w:t>/</w:t>
            </w:r>
            <w:r>
              <w:rPr>
                <w:rFonts w:ascii="Arial" w:hAnsi="Arial" w:cs="Arial"/>
                <w:b/>
                <w:color w:val="1F4E79" w:themeColor="accent1" w:themeShade="80"/>
                <w:sz w:val="20"/>
                <w:szCs w:val="20"/>
              </w:rPr>
              <w:t xml:space="preserve"> </w:t>
            </w:r>
            <w:r w:rsidRPr="004E06C1">
              <w:rPr>
                <w:rFonts w:ascii="Arial" w:hAnsi="Arial" w:cs="Arial"/>
                <w:b/>
                <w:color w:val="1F4E79" w:themeColor="accent1" w:themeShade="80"/>
                <w:sz w:val="20"/>
                <w:szCs w:val="20"/>
              </w:rPr>
              <w:t xml:space="preserve">Standing </w:t>
            </w:r>
          </w:p>
          <w:p w:rsidR="002B65BF" w:rsidRDefault="002B65BF" w:rsidP="00BB25D3">
            <w:pPr>
              <w:rPr>
                <w:rFonts w:ascii="Arial" w:hAnsi="Arial" w:cs="Arial"/>
                <w:b/>
                <w:color w:val="1F4E79" w:themeColor="accent1" w:themeShade="80"/>
                <w:sz w:val="20"/>
                <w:szCs w:val="20"/>
              </w:rPr>
            </w:pPr>
            <w:r>
              <w:rPr>
                <w:rFonts w:ascii="Arial" w:hAnsi="Arial" w:cs="Arial"/>
                <w:b/>
                <w:color w:val="1F4E79" w:themeColor="accent1" w:themeShade="80"/>
                <w:sz w:val="20"/>
                <w:szCs w:val="20"/>
              </w:rPr>
              <w:t xml:space="preserve">             Financial Instructions</w:t>
            </w:r>
          </w:p>
          <w:p w:rsidR="002B65BF" w:rsidRPr="004E06C1" w:rsidRDefault="002B65BF" w:rsidP="00BB25D3">
            <w:pPr>
              <w:rPr>
                <w:rFonts w:ascii="Arial" w:hAnsi="Arial" w:cs="Arial"/>
                <w:sz w:val="20"/>
                <w:szCs w:val="20"/>
              </w:rPr>
            </w:pPr>
          </w:p>
        </w:tc>
        <w:tc>
          <w:tcPr>
            <w:tcW w:w="1275" w:type="dxa"/>
          </w:tcPr>
          <w:p w:rsidR="002B65BF" w:rsidRDefault="002B65BF" w:rsidP="00BB25D3">
            <w:pPr>
              <w:rPr>
                <w:rFonts w:ascii="Arial" w:hAnsi="Arial" w:cs="Arial"/>
                <w:sz w:val="20"/>
                <w:szCs w:val="20"/>
              </w:rPr>
            </w:pPr>
          </w:p>
        </w:tc>
        <w:tc>
          <w:tcPr>
            <w:tcW w:w="1560" w:type="dxa"/>
          </w:tcPr>
          <w:p w:rsidR="002B65BF" w:rsidRDefault="002B65BF" w:rsidP="00BB25D3">
            <w:pPr>
              <w:rPr>
                <w:rFonts w:ascii="Arial" w:hAnsi="Arial" w:cs="Arial"/>
                <w:sz w:val="20"/>
                <w:szCs w:val="20"/>
              </w:rPr>
            </w:pPr>
          </w:p>
        </w:tc>
        <w:tc>
          <w:tcPr>
            <w:tcW w:w="1560" w:type="dxa"/>
          </w:tcPr>
          <w:p w:rsidR="002B65BF" w:rsidRDefault="002B65BF" w:rsidP="00BB25D3">
            <w:pPr>
              <w:rPr>
                <w:rFonts w:ascii="Arial" w:hAnsi="Arial" w:cs="Arial"/>
                <w:sz w:val="20"/>
                <w:szCs w:val="20"/>
              </w:rPr>
            </w:pPr>
          </w:p>
        </w:tc>
      </w:tr>
      <w:tr w:rsidR="002B65BF" w:rsidTr="002B65BF">
        <w:tc>
          <w:tcPr>
            <w:tcW w:w="4957" w:type="dxa"/>
          </w:tcPr>
          <w:p w:rsidR="002B65BF" w:rsidRDefault="002B65BF" w:rsidP="00FA32B9">
            <w:pPr>
              <w:pStyle w:val="ListParagraph"/>
              <w:numPr>
                <w:ilvl w:val="0"/>
                <w:numId w:val="42"/>
              </w:numPr>
              <w:rPr>
                <w:rFonts w:ascii="Arial" w:hAnsi="Arial" w:cs="Arial"/>
                <w:sz w:val="20"/>
                <w:szCs w:val="20"/>
              </w:rPr>
            </w:pPr>
            <w:r w:rsidRPr="004E06C1">
              <w:rPr>
                <w:rFonts w:ascii="Arial" w:hAnsi="Arial" w:cs="Arial"/>
                <w:sz w:val="20"/>
                <w:szCs w:val="20"/>
              </w:rPr>
              <w:t xml:space="preserve"> Final authority in interpretation of Standing Orders</w:t>
            </w:r>
          </w:p>
          <w:p w:rsidR="002B65BF" w:rsidRPr="004E06C1" w:rsidRDefault="002B65BF" w:rsidP="00BB25D3">
            <w:pPr>
              <w:pStyle w:val="ListParagraph"/>
              <w:rPr>
                <w:rFonts w:ascii="Arial" w:hAnsi="Arial" w:cs="Arial"/>
                <w:sz w:val="20"/>
                <w:szCs w:val="20"/>
              </w:rPr>
            </w:pPr>
          </w:p>
        </w:tc>
        <w:tc>
          <w:tcPr>
            <w:tcW w:w="1275" w:type="dxa"/>
          </w:tcPr>
          <w:p w:rsidR="002B65BF" w:rsidRDefault="002B65BF" w:rsidP="00BB25D3">
            <w:pPr>
              <w:rPr>
                <w:rFonts w:ascii="Arial" w:hAnsi="Arial" w:cs="Arial"/>
                <w:sz w:val="20"/>
                <w:szCs w:val="20"/>
              </w:rPr>
            </w:pPr>
            <w:r>
              <w:rPr>
                <w:rFonts w:ascii="Arial" w:hAnsi="Arial" w:cs="Arial"/>
                <w:sz w:val="20"/>
                <w:szCs w:val="20"/>
              </w:rPr>
              <w:t>Chair</w:t>
            </w:r>
          </w:p>
        </w:tc>
        <w:tc>
          <w:tcPr>
            <w:tcW w:w="1560" w:type="dxa"/>
          </w:tcPr>
          <w:p w:rsidR="002B65BF" w:rsidRDefault="002B65BF" w:rsidP="00BB25D3">
            <w:pPr>
              <w:rPr>
                <w:rFonts w:ascii="Arial" w:hAnsi="Arial" w:cs="Arial"/>
                <w:sz w:val="20"/>
                <w:szCs w:val="20"/>
              </w:rPr>
            </w:pPr>
            <w:r>
              <w:rPr>
                <w:rFonts w:ascii="Arial" w:hAnsi="Arial" w:cs="Arial"/>
                <w:sz w:val="20"/>
                <w:szCs w:val="20"/>
              </w:rPr>
              <w:t>Chair</w:t>
            </w:r>
          </w:p>
        </w:tc>
        <w:tc>
          <w:tcPr>
            <w:tcW w:w="1560" w:type="dxa"/>
          </w:tcPr>
          <w:p w:rsidR="002B65BF" w:rsidRDefault="0040695C" w:rsidP="00BB25D3">
            <w:pPr>
              <w:rPr>
                <w:rFonts w:ascii="Arial" w:hAnsi="Arial" w:cs="Arial"/>
                <w:sz w:val="20"/>
                <w:szCs w:val="20"/>
              </w:rPr>
            </w:pPr>
            <w:r>
              <w:rPr>
                <w:rFonts w:ascii="Arial" w:hAnsi="Arial" w:cs="Arial"/>
                <w:sz w:val="20"/>
                <w:szCs w:val="20"/>
              </w:rPr>
              <w:t>Area Director</w:t>
            </w:r>
          </w:p>
        </w:tc>
      </w:tr>
      <w:tr w:rsidR="002B65BF" w:rsidTr="002B65BF">
        <w:tc>
          <w:tcPr>
            <w:tcW w:w="4957" w:type="dxa"/>
          </w:tcPr>
          <w:p w:rsidR="002B65BF" w:rsidRDefault="002B65BF" w:rsidP="00FA32B9">
            <w:pPr>
              <w:pStyle w:val="ListParagraph"/>
              <w:numPr>
                <w:ilvl w:val="0"/>
                <w:numId w:val="41"/>
              </w:numPr>
              <w:rPr>
                <w:rFonts w:ascii="Arial" w:hAnsi="Arial" w:cs="Arial"/>
                <w:sz w:val="20"/>
                <w:szCs w:val="20"/>
              </w:rPr>
            </w:pPr>
            <w:r w:rsidRPr="004E06C1">
              <w:rPr>
                <w:rFonts w:ascii="Arial" w:hAnsi="Arial" w:cs="Arial"/>
                <w:sz w:val="20"/>
                <w:szCs w:val="20"/>
              </w:rPr>
              <w:t>Notifying Directors, employees and agents of their responsibilities within the Standing Orders and Standing Financial Instructions and ensuring that they understand the responsibilities</w:t>
            </w:r>
          </w:p>
          <w:p w:rsidR="002B65BF" w:rsidRPr="004E06C1" w:rsidRDefault="002B65BF" w:rsidP="00BB25D3">
            <w:pPr>
              <w:pStyle w:val="ListParagraph"/>
              <w:rPr>
                <w:rFonts w:ascii="Arial" w:hAnsi="Arial" w:cs="Arial"/>
                <w:sz w:val="20"/>
                <w:szCs w:val="20"/>
              </w:rPr>
            </w:pPr>
          </w:p>
        </w:tc>
        <w:tc>
          <w:tcPr>
            <w:tcW w:w="1275" w:type="dxa"/>
          </w:tcPr>
          <w:p w:rsidR="002B65BF" w:rsidRPr="007062F6" w:rsidRDefault="002B65BF" w:rsidP="00BB25D3">
            <w:pPr>
              <w:rPr>
                <w:rFonts w:ascii="Arial" w:hAnsi="Arial" w:cs="Arial"/>
                <w:sz w:val="20"/>
                <w:szCs w:val="20"/>
              </w:rPr>
            </w:pPr>
            <w:r>
              <w:rPr>
                <w:rFonts w:ascii="Arial" w:hAnsi="Arial" w:cs="Arial"/>
                <w:sz w:val="20"/>
                <w:szCs w:val="20"/>
              </w:rPr>
              <w:t>Executive Director of Finance/Board Secretary</w:t>
            </w:r>
          </w:p>
        </w:tc>
        <w:tc>
          <w:tcPr>
            <w:tcW w:w="1560" w:type="dxa"/>
          </w:tcPr>
          <w:p w:rsidR="002B65BF" w:rsidRPr="007062F6" w:rsidRDefault="002B65BF" w:rsidP="00BB25D3">
            <w:pPr>
              <w:rPr>
                <w:rFonts w:ascii="Arial" w:hAnsi="Arial" w:cs="Arial"/>
                <w:sz w:val="20"/>
                <w:szCs w:val="20"/>
              </w:rPr>
            </w:pPr>
            <w:r>
              <w:rPr>
                <w:rFonts w:ascii="Arial" w:hAnsi="Arial" w:cs="Arial"/>
                <w:sz w:val="20"/>
                <w:szCs w:val="20"/>
              </w:rPr>
              <w:t>Directors</w:t>
            </w:r>
          </w:p>
        </w:tc>
        <w:tc>
          <w:tcPr>
            <w:tcW w:w="1560" w:type="dxa"/>
          </w:tcPr>
          <w:p w:rsidR="002B65BF" w:rsidRDefault="0040695C" w:rsidP="00BB25D3">
            <w:pPr>
              <w:rPr>
                <w:rFonts w:ascii="Arial" w:hAnsi="Arial" w:cs="Arial"/>
                <w:sz w:val="20"/>
                <w:szCs w:val="20"/>
              </w:rPr>
            </w:pPr>
            <w:r>
              <w:rPr>
                <w:rFonts w:ascii="Arial" w:hAnsi="Arial" w:cs="Arial"/>
                <w:sz w:val="20"/>
                <w:szCs w:val="20"/>
              </w:rPr>
              <w:t>Area Director</w:t>
            </w:r>
          </w:p>
        </w:tc>
      </w:tr>
      <w:tr w:rsidR="0040695C" w:rsidTr="002B65BF">
        <w:tc>
          <w:tcPr>
            <w:tcW w:w="4957" w:type="dxa"/>
          </w:tcPr>
          <w:p w:rsidR="0040695C" w:rsidRDefault="0040695C" w:rsidP="0040695C">
            <w:pPr>
              <w:pStyle w:val="ListParagraph"/>
              <w:numPr>
                <w:ilvl w:val="0"/>
                <w:numId w:val="41"/>
              </w:numPr>
              <w:rPr>
                <w:rFonts w:ascii="Arial" w:hAnsi="Arial" w:cs="Arial"/>
                <w:sz w:val="20"/>
                <w:szCs w:val="20"/>
              </w:rPr>
            </w:pPr>
            <w:r w:rsidRPr="004E06C1">
              <w:rPr>
                <w:rFonts w:ascii="Arial" w:hAnsi="Arial" w:cs="Arial"/>
                <w:sz w:val="20"/>
                <w:szCs w:val="20"/>
              </w:rPr>
              <w:t xml:space="preserve">Responsibility for the security of the LHB’s property, avoiding loss, exercising economy and efficiency in using resources and conforming with Standing Orders, Financial </w:t>
            </w:r>
            <w:r>
              <w:rPr>
                <w:rFonts w:ascii="Arial" w:hAnsi="Arial" w:cs="Arial"/>
                <w:sz w:val="20"/>
                <w:szCs w:val="20"/>
              </w:rPr>
              <w:t>I</w:t>
            </w:r>
            <w:r w:rsidRPr="004E06C1">
              <w:rPr>
                <w:rFonts w:ascii="Arial" w:hAnsi="Arial" w:cs="Arial"/>
                <w:sz w:val="20"/>
                <w:szCs w:val="20"/>
              </w:rPr>
              <w:t>nstructions and financial procedures</w:t>
            </w:r>
          </w:p>
          <w:p w:rsidR="0040695C" w:rsidRPr="004E06C1"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Directors</w:t>
            </w:r>
          </w:p>
        </w:tc>
        <w:tc>
          <w:tcPr>
            <w:tcW w:w="1560" w:type="dxa"/>
          </w:tcPr>
          <w:p w:rsidR="0040695C" w:rsidRDefault="0040695C" w:rsidP="0040695C">
            <w:pPr>
              <w:rPr>
                <w:rFonts w:ascii="Arial" w:hAnsi="Arial" w:cs="Arial"/>
                <w:sz w:val="20"/>
                <w:szCs w:val="20"/>
              </w:rPr>
            </w:pPr>
            <w:r>
              <w:rPr>
                <w:rFonts w:ascii="Arial" w:hAnsi="Arial" w:cs="Arial"/>
                <w:sz w:val="20"/>
                <w:szCs w:val="20"/>
              </w:rPr>
              <w:t>Area Director</w:t>
            </w:r>
          </w:p>
        </w:tc>
      </w:tr>
      <w:tr w:rsidR="0040695C" w:rsidTr="002B65BF">
        <w:tc>
          <w:tcPr>
            <w:tcW w:w="4957" w:type="dxa"/>
          </w:tcPr>
          <w:p w:rsidR="0040695C" w:rsidRDefault="0040695C" w:rsidP="0040695C">
            <w:pPr>
              <w:pStyle w:val="ListParagraph"/>
              <w:numPr>
                <w:ilvl w:val="0"/>
                <w:numId w:val="41"/>
              </w:numPr>
              <w:rPr>
                <w:rFonts w:ascii="Arial" w:hAnsi="Arial" w:cs="Arial"/>
                <w:sz w:val="20"/>
                <w:szCs w:val="20"/>
              </w:rPr>
            </w:pPr>
            <w:r>
              <w:rPr>
                <w:rFonts w:ascii="Arial" w:hAnsi="Arial" w:cs="Arial"/>
                <w:sz w:val="20"/>
                <w:szCs w:val="20"/>
              </w:rPr>
              <w:t>Ensuring Standing Orders are compatible with Welsh Government requirements re building and engineering contracts</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Planning &amp; Performance</w:t>
            </w:r>
          </w:p>
        </w:tc>
        <w:tc>
          <w:tcPr>
            <w:tcW w:w="1560" w:type="dxa"/>
          </w:tcPr>
          <w:p w:rsidR="0040695C" w:rsidRDefault="0040695C" w:rsidP="0040695C">
            <w:pPr>
              <w:rPr>
                <w:rFonts w:ascii="Arial" w:hAnsi="Arial" w:cs="Arial"/>
                <w:sz w:val="20"/>
                <w:szCs w:val="20"/>
              </w:rPr>
            </w:pPr>
            <w:r>
              <w:rPr>
                <w:rFonts w:ascii="Arial" w:hAnsi="Arial" w:cs="Arial"/>
                <w:sz w:val="20"/>
                <w:szCs w:val="20"/>
              </w:rPr>
              <w:t>Area Director</w:t>
            </w:r>
          </w:p>
        </w:tc>
      </w:tr>
      <w:tr w:rsidR="0040695C" w:rsidTr="002B65BF">
        <w:tc>
          <w:tcPr>
            <w:tcW w:w="4957" w:type="dxa"/>
          </w:tcPr>
          <w:p w:rsidR="0040695C" w:rsidRPr="00320680" w:rsidRDefault="0040695C" w:rsidP="0040695C">
            <w:pPr>
              <w:ind w:left="360"/>
              <w:rPr>
                <w:rFonts w:ascii="Arial" w:hAnsi="Arial" w:cs="Arial"/>
                <w:sz w:val="20"/>
                <w:szCs w:val="20"/>
              </w:rPr>
            </w:pPr>
          </w:p>
        </w:tc>
        <w:tc>
          <w:tcPr>
            <w:tcW w:w="1275"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r>
      <w:tr w:rsidR="0040695C" w:rsidTr="002B65BF">
        <w:tc>
          <w:tcPr>
            <w:tcW w:w="4957" w:type="dxa"/>
          </w:tcPr>
          <w:p w:rsidR="0040695C" w:rsidRPr="004E06C1" w:rsidRDefault="0040695C" w:rsidP="0040695C">
            <w:pPr>
              <w:pStyle w:val="ListParagraph"/>
              <w:numPr>
                <w:ilvl w:val="0"/>
                <w:numId w:val="9"/>
              </w:numPr>
              <w:rPr>
                <w:rFonts w:ascii="Arial" w:hAnsi="Arial" w:cs="Arial"/>
                <w:b/>
                <w:sz w:val="20"/>
                <w:szCs w:val="20"/>
              </w:rPr>
            </w:pPr>
            <w:r w:rsidRPr="004E06C1">
              <w:rPr>
                <w:rFonts w:ascii="Arial" w:hAnsi="Arial" w:cs="Arial"/>
                <w:b/>
                <w:color w:val="1F4E79" w:themeColor="accent1" w:themeShade="80"/>
                <w:sz w:val="20"/>
                <w:szCs w:val="20"/>
              </w:rPr>
              <w:t>Meetings</w:t>
            </w:r>
          </w:p>
          <w:p w:rsidR="0040695C" w:rsidRPr="00686E43" w:rsidRDefault="0040695C" w:rsidP="0040695C">
            <w:pPr>
              <w:pStyle w:val="ListParagraph"/>
              <w:rPr>
                <w:rFonts w:ascii="Arial" w:hAnsi="Arial" w:cs="Arial"/>
                <w:b/>
                <w:sz w:val="20"/>
                <w:szCs w:val="20"/>
              </w:rPr>
            </w:pPr>
          </w:p>
        </w:tc>
        <w:tc>
          <w:tcPr>
            <w:tcW w:w="1275"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r>
      <w:tr w:rsidR="0040695C" w:rsidTr="002B65BF">
        <w:tc>
          <w:tcPr>
            <w:tcW w:w="4957" w:type="dxa"/>
          </w:tcPr>
          <w:p w:rsidR="0040695C" w:rsidRDefault="0040695C" w:rsidP="0040695C">
            <w:pPr>
              <w:pStyle w:val="ListParagraph"/>
              <w:numPr>
                <w:ilvl w:val="0"/>
                <w:numId w:val="11"/>
              </w:numPr>
              <w:rPr>
                <w:rFonts w:ascii="Arial" w:hAnsi="Arial" w:cs="Arial"/>
                <w:sz w:val="20"/>
                <w:szCs w:val="20"/>
              </w:rPr>
            </w:pPr>
            <w:r w:rsidRPr="00320680">
              <w:rPr>
                <w:rFonts w:ascii="Arial" w:hAnsi="Arial" w:cs="Arial"/>
                <w:sz w:val="20"/>
                <w:szCs w:val="20"/>
              </w:rPr>
              <w:t>Calling meetings of the LHB</w:t>
            </w:r>
          </w:p>
          <w:p w:rsidR="0040695C" w:rsidRPr="00320680"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Chair</w:t>
            </w:r>
          </w:p>
        </w:tc>
        <w:tc>
          <w:tcPr>
            <w:tcW w:w="1560" w:type="dxa"/>
          </w:tcPr>
          <w:p w:rsidR="0040695C" w:rsidRDefault="0040695C" w:rsidP="0040695C">
            <w:pPr>
              <w:rPr>
                <w:rFonts w:ascii="Arial" w:hAnsi="Arial" w:cs="Arial"/>
                <w:sz w:val="20"/>
                <w:szCs w:val="20"/>
              </w:rPr>
            </w:pPr>
            <w:r>
              <w:rPr>
                <w:rFonts w:ascii="Arial" w:hAnsi="Arial" w:cs="Arial"/>
                <w:sz w:val="20"/>
                <w:szCs w:val="20"/>
              </w:rPr>
              <w:t>Board Secretary</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Default="0040695C" w:rsidP="0040695C">
            <w:pPr>
              <w:pStyle w:val="ListParagraph"/>
              <w:numPr>
                <w:ilvl w:val="0"/>
                <w:numId w:val="11"/>
              </w:numPr>
              <w:rPr>
                <w:rFonts w:ascii="Arial" w:hAnsi="Arial" w:cs="Arial"/>
                <w:sz w:val="20"/>
                <w:szCs w:val="20"/>
              </w:rPr>
            </w:pPr>
            <w:r>
              <w:rPr>
                <w:rFonts w:ascii="Arial" w:hAnsi="Arial" w:cs="Arial"/>
                <w:sz w:val="20"/>
                <w:szCs w:val="20"/>
              </w:rPr>
              <w:t>Chair all LHB Board meetings and associated responsibilities</w:t>
            </w:r>
          </w:p>
        </w:tc>
        <w:tc>
          <w:tcPr>
            <w:tcW w:w="1275" w:type="dxa"/>
          </w:tcPr>
          <w:p w:rsidR="0040695C" w:rsidRDefault="0040695C" w:rsidP="0040695C">
            <w:pPr>
              <w:rPr>
                <w:rFonts w:ascii="Arial" w:hAnsi="Arial" w:cs="Arial"/>
                <w:sz w:val="20"/>
                <w:szCs w:val="20"/>
              </w:rPr>
            </w:pPr>
            <w:r>
              <w:rPr>
                <w:rFonts w:ascii="Arial" w:hAnsi="Arial" w:cs="Arial"/>
                <w:sz w:val="20"/>
                <w:szCs w:val="20"/>
              </w:rPr>
              <w:t>Chair or Vice Chair in Chair’s absence</w:t>
            </w:r>
          </w:p>
        </w:tc>
        <w:tc>
          <w:tcPr>
            <w:tcW w:w="1560" w:type="dxa"/>
          </w:tcPr>
          <w:p w:rsidR="0040695C" w:rsidRDefault="0040695C" w:rsidP="0040695C">
            <w:pPr>
              <w:rPr>
                <w:rFonts w:ascii="Arial" w:hAnsi="Arial" w:cs="Arial"/>
                <w:sz w:val="20"/>
                <w:szCs w:val="20"/>
              </w:rPr>
            </w:pPr>
            <w:r>
              <w:rPr>
                <w:rFonts w:ascii="Arial" w:hAnsi="Arial" w:cs="Arial"/>
                <w:sz w:val="20"/>
                <w:szCs w:val="20"/>
              </w:rPr>
              <w:t>Chair or Vice Chair in Chair’s absence</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Pr="004E06C1" w:rsidRDefault="0040695C" w:rsidP="0040695C">
            <w:pPr>
              <w:pStyle w:val="ListParagraph"/>
              <w:numPr>
                <w:ilvl w:val="0"/>
                <w:numId w:val="9"/>
              </w:numPr>
              <w:rPr>
                <w:rFonts w:ascii="Arial" w:hAnsi="Arial" w:cs="Arial"/>
                <w:b/>
                <w:sz w:val="20"/>
                <w:szCs w:val="20"/>
              </w:rPr>
            </w:pPr>
            <w:r w:rsidRPr="00006A43">
              <w:rPr>
                <w:rFonts w:ascii="Arial" w:hAnsi="Arial" w:cs="Arial"/>
                <w:b/>
                <w:color w:val="1F4E79" w:themeColor="accent1" w:themeShade="80"/>
                <w:sz w:val="20"/>
                <w:szCs w:val="20"/>
              </w:rPr>
              <w:t>Financial Planning/Budgetary Responsibility</w:t>
            </w:r>
          </w:p>
          <w:p w:rsidR="0040695C" w:rsidRPr="00006A43" w:rsidRDefault="0040695C" w:rsidP="0040695C">
            <w:pPr>
              <w:pStyle w:val="ListParagraph"/>
              <w:rPr>
                <w:rFonts w:ascii="Arial" w:hAnsi="Arial" w:cs="Arial"/>
                <w:b/>
                <w:sz w:val="20"/>
                <w:szCs w:val="20"/>
              </w:rPr>
            </w:pPr>
          </w:p>
        </w:tc>
        <w:tc>
          <w:tcPr>
            <w:tcW w:w="1275"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p>
        </w:tc>
      </w:tr>
      <w:tr w:rsidR="0040695C" w:rsidRPr="00E94C6A" w:rsidTr="002B65BF">
        <w:tc>
          <w:tcPr>
            <w:tcW w:w="4957" w:type="dxa"/>
          </w:tcPr>
          <w:p w:rsidR="0040695C" w:rsidRDefault="0040695C" w:rsidP="0040695C">
            <w:pPr>
              <w:pStyle w:val="ListParagraph"/>
              <w:numPr>
                <w:ilvl w:val="0"/>
                <w:numId w:val="12"/>
              </w:numPr>
              <w:rPr>
                <w:rFonts w:ascii="Arial" w:hAnsi="Arial" w:cs="Arial"/>
                <w:sz w:val="20"/>
                <w:szCs w:val="20"/>
              </w:rPr>
            </w:pPr>
            <w:r w:rsidRPr="00E94C6A">
              <w:rPr>
                <w:rFonts w:ascii="Arial" w:hAnsi="Arial" w:cs="Arial"/>
                <w:sz w:val="20"/>
                <w:szCs w:val="20"/>
              </w:rPr>
              <w:t>Setting:</w:t>
            </w:r>
          </w:p>
          <w:p w:rsidR="0040695C" w:rsidRPr="00E94C6A" w:rsidRDefault="0040695C" w:rsidP="0040695C">
            <w:pPr>
              <w:pStyle w:val="ListParagraph"/>
              <w:rPr>
                <w:rFonts w:ascii="Arial" w:hAnsi="Arial" w:cs="Arial"/>
                <w:sz w:val="20"/>
                <w:szCs w:val="20"/>
              </w:rPr>
            </w:pPr>
          </w:p>
          <w:p w:rsidR="0040695C" w:rsidRPr="00E94C6A" w:rsidRDefault="0040695C" w:rsidP="0040695C">
            <w:pPr>
              <w:pStyle w:val="ListParagraph"/>
              <w:rPr>
                <w:rFonts w:ascii="Arial" w:hAnsi="Arial" w:cs="Arial"/>
                <w:sz w:val="20"/>
                <w:szCs w:val="20"/>
              </w:rPr>
            </w:pPr>
            <w:r w:rsidRPr="00E94C6A">
              <w:rPr>
                <w:rFonts w:ascii="Arial" w:hAnsi="Arial" w:cs="Arial"/>
                <w:sz w:val="20"/>
                <w:szCs w:val="20"/>
              </w:rPr>
              <w:t>Submit Three Year Plan and Annual Operating Plan to the LHB Board</w:t>
            </w:r>
          </w:p>
          <w:p w:rsidR="0040695C" w:rsidRPr="00E94C6A" w:rsidRDefault="0040695C" w:rsidP="0040695C">
            <w:pPr>
              <w:pStyle w:val="ListParagraph"/>
              <w:rPr>
                <w:rFonts w:ascii="Arial" w:hAnsi="Arial" w:cs="Arial"/>
                <w:szCs w:val="20"/>
              </w:rPr>
            </w:pPr>
          </w:p>
        </w:tc>
        <w:tc>
          <w:tcPr>
            <w:tcW w:w="1275"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p w:rsidR="0040695C" w:rsidRPr="00E94C6A" w:rsidRDefault="0040695C" w:rsidP="0040695C">
            <w:pPr>
              <w:rPr>
                <w:rFonts w:ascii="Arial" w:hAnsi="Arial" w:cs="Arial"/>
                <w:sz w:val="20"/>
                <w:szCs w:val="20"/>
              </w:rPr>
            </w:pPr>
            <w:r w:rsidRPr="00E94C6A">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sidRPr="00E94C6A">
              <w:rPr>
                <w:rFonts w:ascii="Arial" w:hAnsi="Arial" w:cs="Arial"/>
                <w:sz w:val="20"/>
                <w:szCs w:val="20"/>
              </w:rPr>
              <w:t xml:space="preserve">Executive Director of </w:t>
            </w:r>
            <w:r>
              <w:rPr>
                <w:rFonts w:ascii="Arial" w:hAnsi="Arial" w:cs="Arial"/>
                <w:sz w:val="20"/>
                <w:szCs w:val="20"/>
              </w:rPr>
              <w:t>Planning &amp; Performance</w:t>
            </w:r>
          </w:p>
          <w:p w:rsidR="0040695C" w:rsidRPr="00E94C6A"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p>
          <w:p w:rsidR="0040695C" w:rsidRDefault="0040695C" w:rsidP="0040695C">
            <w:pPr>
              <w:jc w:val="center"/>
              <w:rPr>
                <w:rFonts w:ascii="Arial" w:hAnsi="Arial" w:cs="Arial"/>
                <w:sz w:val="20"/>
                <w:szCs w:val="20"/>
              </w:rPr>
            </w:pPr>
            <w:r>
              <w:rPr>
                <w:rFonts w:ascii="Arial" w:hAnsi="Arial" w:cs="Arial"/>
                <w:sz w:val="20"/>
                <w:szCs w:val="20"/>
              </w:rPr>
              <w:t>Area Director</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Submit budgets to the LHB Board</w:t>
            </w:r>
          </w:p>
          <w:p w:rsidR="0040695C" w:rsidRDefault="0040695C" w:rsidP="0040695C">
            <w:pPr>
              <w:pStyle w:val="ListParagraph"/>
              <w:rPr>
                <w:rFonts w:ascii="Arial" w:hAnsi="Arial" w:cs="Arial"/>
                <w:sz w:val="20"/>
                <w:szCs w:val="20"/>
              </w:rPr>
            </w:pP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Submit to Board financial estimates and forecasts</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jc w:val="center"/>
              <w:rPr>
                <w:rFonts w:ascii="Arial" w:hAnsi="Arial" w:cs="Arial"/>
                <w:sz w:val="20"/>
                <w:szCs w:val="20"/>
              </w:rPr>
            </w:pPr>
          </w:p>
          <w:p w:rsidR="0040695C" w:rsidRDefault="0040695C" w:rsidP="0040695C">
            <w:pPr>
              <w:jc w:val="center"/>
              <w:rPr>
                <w:rFonts w:ascii="Arial" w:hAnsi="Arial" w:cs="Arial"/>
                <w:sz w:val="20"/>
                <w:szCs w:val="20"/>
              </w:rPr>
            </w:pPr>
            <w:r>
              <w:rPr>
                <w:rFonts w:ascii="Arial" w:hAnsi="Arial" w:cs="Arial"/>
                <w:sz w:val="20"/>
                <w:szCs w:val="20"/>
              </w:rPr>
              <w:t>Area Director</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Implementing financial policies, plans and procedures, providing advice and co-ordinating any corrective action necessary</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Issuing Budgets</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Monitoring:</w:t>
            </w:r>
          </w:p>
          <w:p w:rsidR="0040695C" w:rsidRDefault="0040695C" w:rsidP="0040695C">
            <w:pPr>
              <w:pStyle w:val="ListParagraph"/>
              <w:rPr>
                <w:rFonts w:ascii="Arial" w:hAnsi="Arial" w:cs="Arial"/>
                <w:sz w:val="20"/>
                <w:szCs w:val="20"/>
              </w:rPr>
            </w:pPr>
          </w:p>
          <w:p w:rsidR="0040695C" w:rsidRDefault="0040695C" w:rsidP="0040695C">
            <w:pPr>
              <w:pStyle w:val="ListParagraph"/>
              <w:rPr>
                <w:rFonts w:ascii="Arial" w:hAnsi="Arial" w:cs="Arial"/>
                <w:sz w:val="20"/>
                <w:szCs w:val="20"/>
              </w:rPr>
            </w:pPr>
            <w:r>
              <w:rPr>
                <w:rFonts w:ascii="Arial" w:hAnsi="Arial" w:cs="Arial"/>
                <w:sz w:val="20"/>
                <w:szCs w:val="20"/>
              </w:rPr>
              <w:t>Monitor performance against budget</w:t>
            </w:r>
          </w:p>
        </w:tc>
        <w:tc>
          <w:tcPr>
            <w:tcW w:w="1275"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Directors</w:t>
            </w:r>
          </w:p>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Submit monitoring returns</w:t>
            </w:r>
          </w:p>
        </w:tc>
        <w:tc>
          <w:tcPr>
            <w:tcW w:w="1275" w:type="dxa"/>
          </w:tcPr>
          <w:p w:rsidR="0040695C" w:rsidRDefault="0040695C" w:rsidP="0040695C">
            <w:pPr>
              <w:rPr>
                <w:rFonts w:ascii="Arial" w:hAnsi="Arial" w:cs="Arial"/>
                <w:sz w:val="20"/>
                <w:szCs w:val="20"/>
              </w:rPr>
            </w:pPr>
            <w:r>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Finance</w:t>
            </w:r>
          </w:p>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CFO</w:t>
            </w:r>
          </w:p>
        </w:tc>
      </w:tr>
      <w:tr w:rsidR="0040695C" w:rsidTr="002B65BF">
        <w:trPr>
          <w:trHeight w:val="556"/>
        </w:trPr>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Effective budgetary control and a balanced budget</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Directors</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Preparation of annual accounts and returns</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Finance</w:t>
            </w:r>
          </w:p>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CFO</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Identifying and implementing cost improvements and income generation initiatives</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r>
              <w:rPr>
                <w:rFonts w:ascii="Arial" w:hAnsi="Arial" w:cs="Arial"/>
                <w:sz w:val="20"/>
                <w:szCs w:val="20"/>
              </w:rPr>
              <w:t>Directors</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Authorisation of Virement</w:t>
            </w:r>
          </w:p>
          <w:p w:rsidR="0040695C" w:rsidRDefault="0040695C" w:rsidP="0040695C">
            <w:pPr>
              <w:rPr>
                <w:rFonts w:ascii="Arial" w:hAnsi="Arial" w:cs="Arial"/>
                <w:sz w:val="20"/>
                <w:szCs w:val="20"/>
              </w:rPr>
            </w:pPr>
          </w:p>
          <w:p w:rsidR="0040695C" w:rsidRPr="00252158" w:rsidRDefault="0040695C" w:rsidP="0040695C">
            <w:pPr>
              <w:rPr>
                <w:rFonts w:ascii="Arial" w:hAnsi="Arial" w:cs="Arial"/>
                <w:sz w:val="20"/>
                <w:szCs w:val="20"/>
              </w:rPr>
            </w:pPr>
            <w:r>
              <w:rPr>
                <w:rFonts w:ascii="Arial" w:hAnsi="Arial" w:cs="Arial"/>
                <w:sz w:val="20"/>
                <w:szCs w:val="20"/>
              </w:rPr>
              <w:t xml:space="preserve">It is not possible for any officer other than the Executive Director of Finance to vire from non-recurring headings to recurring budgets </w:t>
            </w:r>
            <w:r w:rsidRPr="00252158">
              <w:rPr>
                <w:rFonts w:ascii="Arial" w:hAnsi="Arial" w:cs="Arial"/>
                <w:sz w:val="20"/>
                <w:szCs w:val="20"/>
                <w:u w:val="single"/>
              </w:rPr>
              <w:t>or</w:t>
            </w:r>
            <w:r>
              <w:rPr>
                <w:rFonts w:ascii="Arial" w:hAnsi="Arial" w:cs="Arial"/>
                <w:sz w:val="20"/>
                <w:szCs w:val="20"/>
              </w:rPr>
              <w:t xml:space="preserve"> from capital to revenue/revenue to capital.  Virement </w:t>
            </w:r>
            <w:r w:rsidRPr="00252158">
              <w:rPr>
                <w:rFonts w:ascii="Arial" w:hAnsi="Arial" w:cs="Arial"/>
                <w:sz w:val="20"/>
                <w:szCs w:val="20"/>
                <w:u w:val="single"/>
              </w:rPr>
              <w:t xml:space="preserve">between </w:t>
            </w:r>
            <w:r>
              <w:rPr>
                <w:rFonts w:ascii="Arial" w:hAnsi="Arial" w:cs="Arial"/>
                <w:sz w:val="20"/>
                <w:szCs w:val="20"/>
              </w:rPr>
              <w:t xml:space="preserve">different budget holders (Directors) requires the agreement of </w:t>
            </w:r>
            <w:r w:rsidRPr="00252158">
              <w:rPr>
                <w:rFonts w:ascii="Arial" w:hAnsi="Arial" w:cs="Arial"/>
                <w:sz w:val="20"/>
                <w:szCs w:val="20"/>
                <w:u w:val="single"/>
              </w:rPr>
              <w:t>both</w:t>
            </w:r>
            <w:r>
              <w:rPr>
                <w:rFonts w:ascii="Arial" w:hAnsi="Arial" w:cs="Arial"/>
                <w:sz w:val="20"/>
                <w:szCs w:val="20"/>
              </w:rPr>
              <w:t xml:space="preserve"> parties </w:t>
            </w:r>
            <w:r w:rsidRPr="00252158">
              <w:rPr>
                <w:rFonts w:ascii="Arial" w:hAnsi="Arial" w:cs="Arial"/>
                <w:sz w:val="20"/>
                <w:szCs w:val="20"/>
                <w:u w:val="single"/>
              </w:rPr>
              <w:t>and</w:t>
            </w:r>
            <w:r>
              <w:rPr>
                <w:rFonts w:ascii="Arial" w:hAnsi="Arial" w:cs="Arial"/>
                <w:sz w:val="20"/>
                <w:szCs w:val="20"/>
              </w:rPr>
              <w:t xml:space="preserve"> the Executive Director of Finance</w:t>
            </w:r>
          </w:p>
        </w:tc>
        <w:tc>
          <w:tcPr>
            <w:tcW w:w="1275" w:type="dxa"/>
            <w:shd w:val="clear" w:color="auto" w:fill="auto"/>
          </w:tcPr>
          <w:p w:rsidR="0040695C" w:rsidRPr="00A02EAF" w:rsidRDefault="0040695C" w:rsidP="0040695C">
            <w:pPr>
              <w:rPr>
                <w:rFonts w:ascii="Arial" w:hAnsi="Arial" w:cs="Arial"/>
                <w:sz w:val="20"/>
                <w:szCs w:val="20"/>
              </w:rPr>
            </w:pPr>
            <w:r w:rsidRPr="00A02EAF">
              <w:rPr>
                <w:rFonts w:ascii="Arial" w:hAnsi="Arial" w:cs="Arial"/>
                <w:sz w:val="20"/>
                <w:szCs w:val="20"/>
              </w:rPr>
              <w:t>Executive Director of Finance</w:t>
            </w:r>
          </w:p>
          <w:p w:rsidR="0040695C" w:rsidRPr="00A02EAF" w:rsidRDefault="0040695C" w:rsidP="0040695C">
            <w:pPr>
              <w:rPr>
                <w:rFonts w:ascii="Arial" w:hAnsi="Arial" w:cs="Arial"/>
                <w:sz w:val="20"/>
                <w:szCs w:val="20"/>
              </w:rPr>
            </w:pPr>
          </w:p>
        </w:tc>
        <w:tc>
          <w:tcPr>
            <w:tcW w:w="1560" w:type="dxa"/>
            <w:shd w:val="clear" w:color="auto" w:fill="auto"/>
          </w:tcPr>
          <w:p w:rsidR="0040695C" w:rsidRPr="00A02EAF" w:rsidRDefault="0040695C" w:rsidP="0040695C">
            <w:pPr>
              <w:jc w:val="center"/>
              <w:rPr>
                <w:rFonts w:ascii="Arial" w:hAnsi="Arial" w:cs="Arial"/>
                <w:sz w:val="20"/>
                <w:szCs w:val="20"/>
              </w:rPr>
            </w:pPr>
            <w:r w:rsidRPr="00A02EAF">
              <w:rPr>
                <w:rFonts w:ascii="Arial" w:hAnsi="Arial" w:cs="Arial"/>
                <w:sz w:val="20"/>
                <w:szCs w:val="20"/>
              </w:rPr>
              <w:t>Please refer to Table B – Delegated Limits</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Maintaining an effective system of internal financial control</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Chief Executive</w:t>
            </w:r>
          </w:p>
        </w:tc>
        <w:tc>
          <w:tcPr>
            <w:tcW w:w="1560"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Director / CFO</w:t>
            </w:r>
          </w:p>
        </w:tc>
      </w:tr>
      <w:tr w:rsidR="0040695C" w:rsidTr="002B65BF">
        <w:tc>
          <w:tcPr>
            <w:tcW w:w="4957" w:type="dxa"/>
          </w:tcPr>
          <w:p w:rsidR="0040695C" w:rsidRDefault="0040695C" w:rsidP="0040695C">
            <w:pPr>
              <w:pStyle w:val="ListParagraph"/>
              <w:numPr>
                <w:ilvl w:val="0"/>
                <w:numId w:val="12"/>
              </w:numPr>
              <w:rPr>
                <w:rFonts w:ascii="Arial" w:hAnsi="Arial" w:cs="Arial"/>
                <w:sz w:val="20"/>
                <w:szCs w:val="20"/>
              </w:rPr>
            </w:pPr>
            <w:r>
              <w:rPr>
                <w:rFonts w:ascii="Arial" w:hAnsi="Arial" w:cs="Arial"/>
                <w:sz w:val="20"/>
                <w:szCs w:val="20"/>
              </w:rPr>
              <w:t>Delivery of financial training to budget holders (Directors)</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Area CFO</w:t>
            </w:r>
          </w:p>
        </w:tc>
      </w:tr>
      <w:tr w:rsidR="0040695C" w:rsidTr="002B65BF">
        <w:tc>
          <w:tcPr>
            <w:tcW w:w="4957" w:type="dxa"/>
          </w:tcPr>
          <w:p w:rsidR="0040695C" w:rsidRPr="00D64994" w:rsidRDefault="0040695C" w:rsidP="0040695C">
            <w:pPr>
              <w:pStyle w:val="ListParagraph"/>
              <w:numPr>
                <w:ilvl w:val="0"/>
                <w:numId w:val="9"/>
              </w:numPr>
              <w:rPr>
                <w:rFonts w:ascii="Arial" w:hAnsi="Arial" w:cs="Arial"/>
                <w:b/>
                <w:sz w:val="20"/>
                <w:szCs w:val="20"/>
              </w:rPr>
            </w:pPr>
            <w:r w:rsidRPr="00686E43">
              <w:rPr>
                <w:rFonts w:ascii="Arial" w:hAnsi="Arial" w:cs="Arial"/>
                <w:b/>
                <w:color w:val="1F4E79" w:themeColor="accent1" w:themeShade="80"/>
                <w:sz w:val="20"/>
                <w:szCs w:val="20"/>
              </w:rPr>
              <w:t>Bank/PGO Accounts (Excluding Charitable Fund Accounts)</w:t>
            </w:r>
          </w:p>
          <w:p w:rsidR="0040695C" w:rsidRPr="00686E43" w:rsidRDefault="0040695C" w:rsidP="0040695C">
            <w:pPr>
              <w:pStyle w:val="ListParagraph"/>
              <w:rPr>
                <w:rFonts w:ascii="Arial" w:hAnsi="Arial" w:cs="Arial"/>
                <w:b/>
                <w:sz w:val="20"/>
                <w:szCs w:val="20"/>
              </w:rPr>
            </w:pPr>
          </w:p>
        </w:tc>
        <w:tc>
          <w:tcPr>
            <w:tcW w:w="1275" w:type="dxa"/>
          </w:tcPr>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p>
        </w:tc>
      </w:tr>
      <w:tr w:rsidR="0040695C" w:rsidTr="002B65BF">
        <w:tc>
          <w:tcPr>
            <w:tcW w:w="4957" w:type="dxa"/>
          </w:tcPr>
          <w:p w:rsidR="0040695C" w:rsidRDefault="0040695C" w:rsidP="0040695C">
            <w:pPr>
              <w:pStyle w:val="ListParagraph"/>
              <w:numPr>
                <w:ilvl w:val="0"/>
                <w:numId w:val="13"/>
              </w:numPr>
              <w:rPr>
                <w:rFonts w:ascii="Arial" w:hAnsi="Arial" w:cs="Arial"/>
                <w:sz w:val="20"/>
                <w:szCs w:val="20"/>
              </w:rPr>
            </w:pPr>
            <w:r>
              <w:rPr>
                <w:rFonts w:ascii="Arial" w:hAnsi="Arial" w:cs="Arial"/>
                <w:sz w:val="20"/>
                <w:szCs w:val="20"/>
              </w:rPr>
              <w:t>Operation:</w:t>
            </w:r>
          </w:p>
          <w:p w:rsidR="0040695C" w:rsidRDefault="0040695C" w:rsidP="0040695C">
            <w:pPr>
              <w:pStyle w:val="ListParagraph"/>
              <w:rPr>
                <w:rFonts w:ascii="Arial" w:hAnsi="Arial" w:cs="Arial"/>
                <w:sz w:val="20"/>
                <w:szCs w:val="20"/>
              </w:rPr>
            </w:pPr>
          </w:p>
          <w:p w:rsidR="0040695C" w:rsidRDefault="0040695C" w:rsidP="0040695C">
            <w:pPr>
              <w:pStyle w:val="ListParagraph"/>
              <w:rPr>
                <w:rFonts w:ascii="Arial" w:hAnsi="Arial" w:cs="Arial"/>
                <w:sz w:val="20"/>
                <w:szCs w:val="20"/>
              </w:rPr>
            </w:pPr>
            <w:r>
              <w:rPr>
                <w:rFonts w:ascii="Arial" w:hAnsi="Arial" w:cs="Arial"/>
                <w:sz w:val="20"/>
                <w:szCs w:val="20"/>
              </w:rPr>
              <w:t>Managing banking arrangements and operation of bank accounts</w:t>
            </w:r>
          </w:p>
          <w:p w:rsidR="0040695C" w:rsidRPr="00252158"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40695C" w:rsidRDefault="0040695C" w:rsidP="0040695C">
            <w:pPr>
              <w:jc w:val="center"/>
              <w:rPr>
                <w:rFonts w:ascii="Arial" w:hAnsi="Arial" w:cs="Arial"/>
                <w:sz w:val="20"/>
                <w:szCs w:val="20"/>
              </w:rPr>
            </w:pPr>
          </w:p>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Opening bank accounts</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p w:rsidR="0040695C" w:rsidRDefault="0040695C" w:rsidP="0040695C">
            <w:pPr>
              <w:rPr>
                <w:rFonts w:ascii="Arial" w:hAnsi="Arial" w:cs="Arial"/>
                <w:sz w:val="20"/>
                <w:szCs w:val="20"/>
              </w:rPr>
            </w:pP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Authorisation of transfers between LHB bank accounts</w:t>
            </w: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p w:rsidR="0040695C" w:rsidRDefault="0040695C" w:rsidP="0040695C">
            <w:pP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Default="0040695C" w:rsidP="0040695C">
            <w:pPr>
              <w:pStyle w:val="ListParagraph"/>
              <w:rPr>
                <w:rFonts w:ascii="Arial" w:hAnsi="Arial" w:cs="Arial"/>
                <w:sz w:val="20"/>
                <w:szCs w:val="20"/>
              </w:rPr>
            </w:pPr>
            <w:r>
              <w:rPr>
                <w:rFonts w:ascii="Arial" w:hAnsi="Arial" w:cs="Arial"/>
                <w:sz w:val="20"/>
                <w:szCs w:val="20"/>
              </w:rPr>
              <w:t>Authorisation of:</w:t>
            </w:r>
          </w:p>
          <w:p w:rsidR="0040695C" w:rsidRDefault="0040695C" w:rsidP="0040695C">
            <w:pPr>
              <w:pStyle w:val="ListParagraph"/>
              <w:rPr>
                <w:rFonts w:ascii="Arial" w:hAnsi="Arial" w:cs="Arial"/>
                <w:sz w:val="20"/>
                <w:szCs w:val="20"/>
              </w:rPr>
            </w:pPr>
            <w:r>
              <w:rPr>
                <w:rFonts w:ascii="Arial" w:hAnsi="Arial" w:cs="Arial"/>
                <w:sz w:val="20"/>
                <w:szCs w:val="20"/>
              </w:rPr>
              <w:t>-PGO/GBS Schedules</w:t>
            </w:r>
          </w:p>
          <w:p w:rsidR="0040695C" w:rsidRDefault="0040695C" w:rsidP="0040695C">
            <w:pPr>
              <w:pStyle w:val="ListParagraph"/>
              <w:rPr>
                <w:rFonts w:ascii="Arial" w:hAnsi="Arial" w:cs="Arial"/>
                <w:sz w:val="20"/>
                <w:szCs w:val="20"/>
              </w:rPr>
            </w:pPr>
            <w:r>
              <w:rPr>
                <w:rFonts w:ascii="Arial" w:hAnsi="Arial" w:cs="Arial"/>
                <w:sz w:val="20"/>
                <w:szCs w:val="20"/>
              </w:rPr>
              <w:t>-BACS Schedules</w:t>
            </w:r>
          </w:p>
          <w:p w:rsidR="0040695C" w:rsidRDefault="0040695C" w:rsidP="0040695C">
            <w:pPr>
              <w:pStyle w:val="ListParagraph"/>
              <w:rPr>
                <w:rFonts w:ascii="Arial" w:hAnsi="Arial" w:cs="Arial"/>
                <w:sz w:val="20"/>
                <w:szCs w:val="20"/>
              </w:rPr>
            </w:pPr>
            <w:r>
              <w:rPr>
                <w:rFonts w:ascii="Arial" w:hAnsi="Arial" w:cs="Arial"/>
                <w:sz w:val="20"/>
                <w:szCs w:val="20"/>
              </w:rPr>
              <w:t>-Automated cheque schedules</w:t>
            </w:r>
          </w:p>
          <w:p w:rsidR="0040695C" w:rsidRDefault="0040695C" w:rsidP="0040695C">
            <w:pPr>
              <w:pStyle w:val="ListParagraph"/>
              <w:rPr>
                <w:rFonts w:ascii="Arial" w:hAnsi="Arial" w:cs="Arial"/>
                <w:sz w:val="20"/>
                <w:szCs w:val="20"/>
              </w:rPr>
            </w:pPr>
            <w:r>
              <w:rPr>
                <w:rFonts w:ascii="Arial" w:hAnsi="Arial" w:cs="Arial"/>
                <w:sz w:val="20"/>
                <w:szCs w:val="20"/>
              </w:rPr>
              <w:t>-Manual cheques</w:t>
            </w:r>
          </w:p>
          <w:p w:rsidR="0040695C"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681428" w:rsidRDefault="0040695C" w:rsidP="0040695C">
            <w:pPr>
              <w:jc w:val="center"/>
              <w:rPr>
                <w:rFonts w:ascii="Arial" w:hAnsi="Arial" w:cs="Arial"/>
                <w:sz w:val="20"/>
                <w:szCs w:val="20"/>
              </w:rPr>
            </w:pPr>
            <w:r>
              <w:rPr>
                <w:rFonts w:ascii="Arial" w:hAnsi="Arial" w:cs="Arial"/>
                <w:sz w:val="20"/>
                <w:szCs w:val="20"/>
              </w:rPr>
              <w:t xml:space="preserve">Area CFO </w:t>
            </w:r>
          </w:p>
          <w:p w:rsidR="0040695C" w:rsidRDefault="0040695C" w:rsidP="00681428">
            <w:pPr>
              <w:jc w:val="center"/>
              <w:rPr>
                <w:rFonts w:ascii="Arial" w:hAnsi="Arial" w:cs="Arial"/>
                <w:sz w:val="20"/>
                <w:szCs w:val="20"/>
              </w:rPr>
            </w:pPr>
            <w:r>
              <w:rPr>
                <w:rFonts w:ascii="Arial" w:hAnsi="Arial" w:cs="Arial"/>
                <w:sz w:val="20"/>
                <w:szCs w:val="20"/>
              </w:rPr>
              <w:t>(</w:t>
            </w:r>
            <w:r w:rsidR="00681428">
              <w:rPr>
                <w:rFonts w:ascii="Arial" w:hAnsi="Arial" w:cs="Arial"/>
                <w:sz w:val="20"/>
                <w:szCs w:val="20"/>
              </w:rPr>
              <w:t>for ICF  and Voluntary Org Contract Payments)</w:t>
            </w:r>
          </w:p>
        </w:tc>
      </w:tr>
      <w:tr w:rsidR="0040695C" w:rsidTr="002B65BF">
        <w:tc>
          <w:tcPr>
            <w:tcW w:w="4957" w:type="dxa"/>
          </w:tcPr>
          <w:p w:rsidR="0040695C" w:rsidRDefault="0040695C" w:rsidP="0040695C">
            <w:pPr>
              <w:pStyle w:val="ListParagraph"/>
              <w:numPr>
                <w:ilvl w:val="0"/>
                <w:numId w:val="13"/>
              </w:numPr>
              <w:rPr>
                <w:rFonts w:ascii="Arial" w:hAnsi="Arial" w:cs="Arial"/>
                <w:sz w:val="20"/>
                <w:szCs w:val="20"/>
              </w:rPr>
            </w:pPr>
            <w:r>
              <w:rPr>
                <w:rFonts w:ascii="Arial" w:hAnsi="Arial" w:cs="Arial"/>
                <w:sz w:val="20"/>
                <w:szCs w:val="20"/>
              </w:rPr>
              <w:t>Investments:</w:t>
            </w:r>
          </w:p>
          <w:p w:rsidR="0040695C" w:rsidRDefault="0040695C" w:rsidP="0040695C">
            <w:pPr>
              <w:pStyle w:val="ListParagraph"/>
              <w:rPr>
                <w:rFonts w:ascii="Arial" w:hAnsi="Arial" w:cs="Arial"/>
                <w:sz w:val="20"/>
                <w:szCs w:val="20"/>
              </w:rPr>
            </w:pPr>
          </w:p>
          <w:p w:rsidR="0040695C" w:rsidRDefault="0040695C" w:rsidP="0040695C">
            <w:pPr>
              <w:pStyle w:val="ListParagraph"/>
              <w:rPr>
                <w:rFonts w:ascii="Arial" w:hAnsi="Arial" w:cs="Arial"/>
                <w:sz w:val="20"/>
                <w:szCs w:val="20"/>
              </w:rPr>
            </w:pPr>
            <w:r>
              <w:rPr>
                <w:rFonts w:ascii="Arial" w:hAnsi="Arial" w:cs="Arial"/>
                <w:sz w:val="20"/>
                <w:szCs w:val="20"/>
              </w:rPr>
              <w:t>Investment of surplus funds in accordance with the LHB’s investment policy</w:t>
            </w:r>
          </w:p>
          <w:p w:rsidR="0040695C" w:rsidRPr="00397D68" w:rsidRDefault="0040695C" w:rsidP="0040695C">
            <w:pPr>
              <w:pStyle w:val="ListParagraph"/>
              <w:rPr>
                <w:rFonts w:ascii="Arial" w:hAnsi="Arial" w:cs="Arial"/>
                <w:sz w:val="20"/>
                <w:szCs w:val="20"/>
              </w:rPr>
            </w:pPr>
          </w:p>
        </w:tc>
        <w:tc>
          <w:tcPr>
            <w:tcW w:w="1275"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Executive Director of Finance</w:t>
            </w:r>
          </w:p>
        </w:tc>
        <w:tc>
          <w:tcPr>
            <w:tcW w:w="1560" w:type="dxa"/>
          </w:tcPr>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p>
          <w:p w:rsidR="0040695C" w:rsidRDefault="0040695C" w:rsidP="0040695C">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p>
          <w:p w:rsidR="0040695C" w:rsidRDefault="00681428" w:rsidP="00681428">
            <w:pPr>
              <w:jc w:val="center"/>
              <w:rPr>
                <w:rFonts w:ascii="Arial" w:hAnsi="Arial" w:cs="Arial"/>
                <w:sz w:val="20"/>
                <w:szCs w:val="20"/>
              </w:rPr>
            </w:pPr>
            <w:r>
              <w:rPr>
                <w:rFonts w:ascii="Arial" w:hAnsi="Arial" w:cs="Arial"/>
                <w:sz w:val="20"/>
                <w:szCs w:val="20"/>
              </w:rPr>
              <w:t>N/A</w:t>
            </w:r>
          </w:p>
        </w:tc>
      </w:tr>
      <w:tr w:rsidR="0040695C" w:rsidTr="002B65BF">
        <w:tc>
          <w:tcPr>
            <w:tcW w:w="4957" w:type="dxa"/>
          </w:tcPr>
          <w:p w:rsidR="0040695C" w:rsidRPr="00A01110" w:rsidRDefault="0040695C" w:rsidP="0040695C">
            <w:pPr>
              <w:pStyle w:val="ListParagraph"/>
              <w:rPr>
                <w:rFonts w:ascii="Arial" w:hAnsi="Arial" w:cs="Arial"/>
                <w:b/>
                <w:color w:val="1F4E79" w:themeColor="accent1" w:themeShade="80"/>
                <w:sz w:val="20"/>
                <w:szCs w:val="20"/>
              </w:rPr>
            </w:pPr>
          </w:p>
        </w:tc>
        <w:tc>
          <w:tcPr>
            <w:tcW w:w="1275" w:type="dxa"/>
          </w:tcPr>
          <w:p w:rsidR="0040695C" w:rsidRPr="00A01110" w:rsidRDefault="0040695C" w:rsidP="0040695C">
            <w:pPr>
              <w:rPr>
                <w:rFonts w:ascii="Arial" w:hAnsi="Arial" w:cs="Arial"/>
                <w:b/>
                <w:color w:val="1F4E79" w:themeColor="accent1" w:themeShade="80"/>
                <w:sz w:val="20"/>
                <w:szCs w:val="20"/>
              </w:rPr>
            </w:pPr>
          </w:p>
        </w:tc>
        <w:tc>
          <w:tcPr>
            <w:tcW w:w="1560" w:type="dxa"/>
          </w:tcPr>
          <w:p w:rsidR="0040695C" w:rsidRPr="00A01110" w:rsidRDefault="0040695C" w:rsidP="0040695C">
            <w:pPr>
              <w:rPr>
                <w:rFonts w:ascii="Arial" w:hAnsi="Arial" w:cs="Arial"/>
                <w:b/>
                <w:color w:val="1F4E79" w:themeColor="accent1" w:themeShade="80"/>
                <w:sz w:val="20"/>
                <w:szCs w:val="20"/>
              </w:rPr>
            </w:pPr>
          </w:p>
        </w:tc>
        <w:tc>
          <w:tcPr>
            <w:tcW w:w="1560" w:type="dxa"/>
          </w:tcPr>
          <w:p w:rsidR="0040695C" w:rsidRPr="00A01110" w:rsidRDefault="0040695C" w:rsidP="0040695C">
            <w:pPr>
              <w:rPr>
                <w:rFonts w:ascii="Arial" w:hAnsi="Arial" w:cs="Arial"/>
                <w:b/>
                <w:color w:val="1F4E79" w:themeColor="accent1" w:themeShade="80"/>
                <w:sz w:val="20"/>
                <w:szCs w:val="20"/>
              </w:rPr>
            </w:pPr>
          </w:p>
        </w:tc>
      </w:tr>
      <w:tr w:rsidR="0040695C" w:rsidTr="002B65BF">
        <w:tc>
          <w:tcPr>
            <w:tcW w:w="4957" w:type="dxa"/>
          </w:tcPr>
          <w:p w:rsidR="0040695C" w:rsidRPr="00D64994" w:rsidRDefault="0040695C" w:rsidP="0040695C">
            <w:pPr>
              <w:pStyle w:val="ListParagraph"/>
              <w:numPr>
                <w:ilvl w:val="0"/>
                <w:numId w:val="9"/>
              </w:numPr>
              <w:rPr>
                <w:rFonts w:ascii="Arial" w:hAnsi="Arial" w:cs="Arial"/>
                <w:b/>
                <w:sz w:val="20"/>
                <w:szCs w:val="20"/>
              </w:rPr>
            </w:pPr>
            <w:r w:rsidRPr="00686E43">
              <w:rPr>
                <w:rFonts w:ascii="Arial" w:hAnsi="Arial" w:cs="Arial"/>
                <w:b/>
                <w:color w:val="1F4E79" w:themeColor="accent1" w:themeShade="80"/>
                <w:sz w:val="20"/>
                <w:szCs w:val="20"/>
              </w:rPr>
              <w:t>External Borrowing</w:t>
            </w:r>
          </w:p>
          <w:p w:rsidR="0040695C" w:rsidRPr="00686E43" w:rsidRDefault="0040695C" w:rsidP="0040695C">
            <w:pPr>
              <w:pStyle w:val="ListParagraph"/>
              <w:rPr>
                <w:rFonts w:ascii="Arial" w:hAnsi="Arial" w:cs="Arial"/>
                <w:b/>
                <w:sz w:val="20"/>
                <w:szCs w:val="20"/>
              </w:rPr>
            </w:pPr>
          </w:p>
        </w:tc>
        <w:tc>
          <w:tcPr>
            <w:tcW w:w="1275" w:type="dxa"/>
          </w:tcPr>
          <w:p w:rsidR="0040695C" w:rsidRDefault="0040695C" w:rsidP="0040695C">
            <w:pPr>
              <w:jc w:val="cente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p>
        </w:tc>
        <w:tc>
          <w:tcPr>
            <w:tcW w:w="1560" w:type="dxa"/>
          </w:tcPr>
          <w:p w:rsidR="0040695C" w:rsidRDefault="0040695C" w:rsidP="0040695C">
            <w:pPr>
              <w:jc w:val="center"/>
              <w:rPr>
                <w:rFonts w:ascii="Arial" w:hAnsi="Arial" w:cs="Arial"/>
                <w:sz w:val="20"/>
                <w:szCs w:val="20"/>
              </w:rPr>
            </w:pPr>
          </w:p>
        </w:tc>
      </w:tr>
      <w:tr w:rsidR="00681428" w:rsidTr="002B65BF">
        <w:tc>
          <w:tcPr>
            <w:tcW w:w="4957" w:type="dxa"/>
          </w:tcPr>
          <w:p w:rsidR="00681428" w:rsidRDefault="00681428" w:rsidP="00681428">
            <w:pPr>
              <w:pStyle w:val="ListParagraph"/>
              <w:numPr>
                <w:ilvl w:val="0"/>
                <w:numId w:val="14"/>
              </w:numPr>
              <w:rPr>
                <w:rFonts w:ascii="Arial" w:hAnsi="Arial" w:cs="Arial"/>
                <w:sz w:val="20"/>
                <w:szCs w:val="20"/>
              </w:rPr>
            </w:pPr>
            <w:r>
              <w:rPr>
                <w:rFonts w:ascii="Arial" w:hAnsi="Arial" w:cs="Arial"/>
                <w:sz w:val="20"/>
                <w:szCs w:val="20"/>
              </w:rPr>
              <w:t>Advise LHB Board of the requirements to meet payment of interest and originating capital debt</w:t>
            </w:r>
          </w:p>
          <w:p w:rsidR="00681428" w:rsidRPr="00397D6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p>
          <w:p w:rsidR="00681428" w:rsidRDefault="00681428" w:rsidP="00681428">
            <w:pPr>
              <w:jc w:val="center"/>
              <w:rPr>
                <w:rFonts w:ascii="Arial" w:hAnsi="Arial" w:cs="Arial"/>
                <w:sz w:val="20"/>
                <w:szCs w:val="20"/>
              </w:rPr>
            </w:pPr>
            <w:r>
              <w:rPr>
                <w:rFonts w:ascii="Arial" w:hAnsi="Arial" w:cs="Arial"/>
                <w:sz w:val="20"/>
                <w:szCs w:val="20"/>
              </w:rPr>
              <w:t>N/A</w:t>
            </w:r>
          </w:p>
        </w:tc>
      </w:tr>
      <w:tr w:rsidR="00681428" w:rsidTr="002B65BF">
        <w:tc>
          <w:tcPr>
            <w:tcW w:w="4957" w:type="dxa"/>
          </w:tcPr>
          <w:p w:rsidR="00681428" w:rsidRDefault="00681428" w:rsidP="00681428">
            <w:pPr>
              <w:pStyle w:val="ListParagraph"/>
              <w:numPr>
                <w:ilvl w:val="0"/>
                <w:numId w:val="14"/>
              </w:numPr>
              <w:rPr>
                <w:rFonts w:ascii="Arial" w:hAnsi="Arial" w:cs="Arial"/>
                <w:sz w:val="20"/>
                <w:szCs w:val="20"/>
              </w:rPr>
            </w:pPr>
            <w:r>
              <w:rPr>
                <w:rFonts w:ascii="Arial" w:hAnsi="Arial" w:cs="Arial"/>
                <w:sz w:val="20"/>
                <w:szCs w:val="20"/>
              </w:rPr>
              <w:t>Application for loan(s) and overdrafts</w:t>
            </w: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p>
          <w:p w:rsidR="00681428" w:rsidRDefault="00681428" w:rsidP="00681428">
            <w:pPr>
              <w:jc w:val="center"/>
              <w:rPr>
                <w:rFonts w:ascii="Arial" w:hAnsi="Arial" w:cs="Arial"/>
                <w:sz w:val="20"/>
                <w:szCs w:val="20"/>
              </w:rPr>
            </w:pPr>
            <w:r>
              <w:rPr>
                <w:rFonts w:ascii="Arial" w:hAnsi="Arial" w:cs="Arial"/>
                <w:sz w:val="20"/>
                <w:szCs w:val="20"/>
              </w:rPr>
              <w:t>N/A</w:t>
            </w:r>
          </w:p>
        </w:tc>
      </w:tr>
      <w:tr w:rsidR="00681428" w:rsidTr="002B65BF">
        <w:tc>
          <w:tcPr>
            <w:tcW w:w="4957" w:type="dxa"/>
          </w:tcPr>
          <w:p w:rsidR="00681428" w:rsidRDefault="00681428" w:rsidP="00681428">
            <w:pPr>
              <w:pStyle w:val="ListParagraph"/>
              <w:numPr>
                <w:ilvl w:val="0"/>
                <w:numId w:val="14"/>
              </w:numPr>
              <w:rPr>
                <w:rFonts w:ascii="Arial" w:hAnsi="Arial" w:cs="Arial"/>
                <w:sz w:val="20"/>
                <w:szCs w:val="20"/>
              </w:rPr>
            </w:pPr>
            <w:r>
              <w:rPr>
                <w:rFonts w:ascii="Arial" w:hAnsi="Arial" w:cs="Arial"/>
                <w:sz w:val="20"/>
                <w:szCs w:val="20"/>
              </w:rPr>
              <w:t>Preparation of procedural instructions</w:t>
            </w: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p w:rsidR="00681428" w:rsidRDefault="00681428" w:rsidP="00681428">
            <w:pPr>
              <w:rPr>
                <w:rFonts w:ascii="Arial" w:hAnsi="Arial" w:cs="Arial"/>
                <w:sz w:val="20"/>
                <w:szCs w:val="20"/>
              </w:rPr>
            </w:pPr>
          </w:p>
          <w:p w:rsidR="00681428" w:rsidRDefault="00681428" w:rsidP="00681428">
            <w:pPr>
              <w:rPr>
                <w:rFonts w:ascii="Arial" w:hAnsi="Arial" w:cs="Arial"/>
                <w:sz w:val="20"/>
                <w:szCs w:val="20"/>
              </w:rPr>
            </w:pPr>
          </w:p>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p>
          <w:p w:rsidR="00681428" w:rsidRDefault="00681428" w:rsidP="00681428">
            <w:pPr>
              <w:jc w:val="center"/>
              <w:rPr>
                <w:rFonts w:ascii="Arial" w:hAnsi="Arial" w:cs="Arial"/>
                <w:sz w:val="20"/>
                <w:szCs w:val="20"/>
              </w:rPr>
            </w:pPr>
            <w:r>
              <w:rPr>
                <w:rFonts w:ascii="Arial" w:hAnsi="Arial" w:cs="Arial"/>
                <w:sz w:val="20"/>
                <w:szCs w:val="20"/>
              </w:rPr>
              <w:t>N/A</w:t>
            </w:r>
          </w:p>
        </w:tc>
      </w:tr>
      <w:tr w:rsidR="00681428" w:rsidTr="002B65BF">
        <w:tc>
          <w:tcPr>
            <w:tcW w:w="4957" w:type="dxa"/>
          </w:tcPr>
          <w:p w:rsidR="00681428" w:rsidRDefault="00681428" w:rsidP="00681428">
            <w:pPr>
              <w:pStyle w:val="ListParagraph"/>
              <w:numPr>
                <w:ilvl w:val="0"/>
                <w:numId w:val="9"/>
              </w:numPr>
              <w:rPr>
                <w:rFonts w:ascii="Arial" w:hAnsi="Arial" w:cs="Arial"/>
                <w:b/>
                <w:color w:val="1F4E79" w:themeColor="accent1" w:themeShade="80"/>
                <w:sz w:val="20"/>
                <w:szCs w:val="20"/>
              </w:rPr>
            </w:pPr>
            <w:r w:rsidRPr="00686E43">
              <w:rPr>
                <w:rFonts w:ascii="Arial" w:hAnsi="Arial" w:cs="Arial"/>
                <w:b/>
                <w:color w:val="1F4E79" w:themeColor="accent1" w:themeShade="80"/>
                <w:sz w:val="20"/>
                <w:szCs w:val="20"/>
              </w:rPr>
              <w:t>Non Pay Expenditure</w:t>
            </w:r>
          </w:p>
          <w:p w:rsidR="00681428" w:rsidRPr="00686E43" w:rsidRDefault="00681428" w:rsidP="00681428">
            <w:pPr>
              <w:pStyle w:val="ListParagraph"/>
              <w:rPr>
                <w:rFonts w:ascii="Arial" w:hAnsi="Arial" w:cs="Arial"/>
                <w:b/>
                <w:color w:val="1F4E79" w:themeColor="accent1" w:themeShade="80"/>
                <w:sz w:val="20"/>
                <w:szCs w:val="20"/>
              </w:rPr>
            </w:pPr>
          </w:p>
        </w:tc>
        <w:tc>
          <w:tcPr>
            <w:tcW w:w="1275"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r>
      <w:tr w:rsidR="00681428" w:rsidTr="002B65BF">
        <w:tc>
          <w:tcPr>
            <w:tcW w:w="4957" w:type="dxa"/>
          </w:tcPr>
          <w:p w:rsidR="00681428" w:rsidRDefault="00681428" w:rsidP="00681428">
            <w:pPr>
              <w:rPr>
                <w:rFonts w:ascii="Arial" w:hAnsi="Arial" w:cs="Arial"/>
                <w:sz w:val="20"/>
                <w:szCs w:val="20"/>
              </w:rPr>
            </w:pPr>
            <w:r>
              <w:rPr>
                <w:rFonts w:ascii="Arial" w:hAnsi="Arial" w:cs="Arial"/>
                <w:sz w:val="20"/>
                <w:szCs w:val="20"/>
              </w:rPr>
              <w:t>For details of Delegated Limits please refer to Table B</w:t>
            </w:r>
          </w:p>
          <w:p w:rsidR="00681428" w:rsidRPr="00361F62" w:rsidRDefault="00681428" w:rsidP="00681428">
            <w:pPr>
              <w:rPr>
                <w:rFonts w:ascii="Arial" w:hAnsi="Arial" w:cs="Arial"/>
                <w:sz w:val="20"/>
                <w:szCs w:val="20"/>
              </w:rPr>
            </w:pPr>
          </w:p>
        </w:tc>
        <w:tc>
          <w:tcPr>
            <w:tcW w:w="1275"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Completion of an Operational Scheme of Delegation and Authorisation by each Budget Holder ensuring maintenance of a list of officers authorised to place requisitions/orders (including emergency verbal orders) and record receipts within the E-Financials Business Suite.</w:t>
            </w:r>
          </w:p>
          <w:p w:rsidR="00681428" w:rsidRPr="00361F62"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Directors</w:t>
            </w:r>
          </w:p>
        </w:tc>
        <w:tc>
          <w:tcPr>
            <w:tcW w:w="1560" w:type="dxa"/>
          </w:tcPr>
          <w:p w:rsidR="00681428" w:rsidRDefault="00681428" w:rsidP="00681428">
            <w:pPr>
              <w:jc w:val="center"/>
              <w:rPr>
                <w:rFonts w:cs="Arial"/>
              </w:rPr>
            </w:pPr>
            <w:r>
              <w:rPr>
                <w:rFonts w:cs="Arial"/>
              </w:rPr>
              <w:t>Area Director</w:t>
            </w:r>
          </w:p>
          <w:p w:rsidR="00681428" w:rsidRDefault="00681428" w:rsidP="00681428">
            <w:pPr>
              <w:jc w:val="center"/>
              <w:rPr>
                <w:rFonts w:ascii="Arial" w:hAnsi="Arial" w:cs="Arial"/>
                <w:sz w:val="20"/>
                <w:szCs w:val="20"/>
              </w:rPr>
            </w:pPr>
            <w:r>
              <w:rPr>
                <w:rFonts w:cs="Arial"/>
              </w:rPr>
              <w:t>(See Table B for Detail)</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Obtain the best value for money when requisitioning goods/services</w:t>
            </w:r>
          </w:p>
          <w:p w:rsidR="0068142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Directors</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Ensuring expenditure is within budget</w:t>
            </w:r>
          </w:p>
          <w:p w:rsidR="0068142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Chief Executive</w:t>
            </w:r>
          </w:p>
        </w:tc>
        <w:tc>
          <w:tcPr>
            <w:tcW w:w="1560" w:type="dxa"/>
          </w:tcPr>
          <w:p w:rsidR="00681428" w:rsidRDefault="00681428" w:rsidP="00681428">
            <w:pPr>
              <w:rPr>
                <w:rFonts w:ascii="Arial" w:hAnsi="Arial" w:cs="Arial"/>
                <w:sz w:val="20"/>
                <w:szCs w:val="20"/>
              </w:rPr>
            </w:pPr>
            <w:r>
              <w:rPr>
                <w:rFonts w:ascii="Arial" w:hAnsi="Arial" w:cs="Arial"/>
                <w:sz w:val="20"/>
                <w:szCs w:val="20"/>
              </w:rPr>
              <w:t>Directors</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Director /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Non-Pay Expenditure for which no specific budget has been set up and which is not subject to funding under delegated powers of virement</w:t>
            </w:r>
          </w:p>
          <w:p w:rsidR="0068142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Chief Executive</w:t>
            </w:r>
          </w:p>
        </w:tc>
        <w:tc>
          <w:tcPr>
            <w:tcW w:w="1560"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Director /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Orders exceeding 12 month period</w:t>
            </w: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Director /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Prompt payment of accounts</w:t>
            </w: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Financial Limits</w:t>
            </w:r>
          </w:p>
        </w:tc>
        <w:tc>
          <w:tcPr>
            <w:tcW w:w="1275" w:type="dxa"/>
          </w:tcPr>
          <w:p w:rsidR="00681428" w:rsidRPr="00A02EAF" w:rsidRDefault="00681428" w:rsidP="00681428">
            <w:pPr>
              <w:rPr>
                <w:rFonts w:ascii="Arial" w:hAnsi="Arial" w:cs="Arial"/>
                <w:sz w:val="20"/>
                <w:szCs w:val="20"/>
              </w:rPr>
            </w:pPr>
            <w:r w:rsidRPr="00A02EAF">
              <w:rPr>
                <w:rFonts w:ascii="Arial" w:hAnsi="Arial" w:cs="Arial"/>
                <w:sz w:val="20"/>
                <w:szCs w:val="20"/>
              </w:rPr>
              <w:t>Executive Director of Finance</w:t>
            </w:r>
          </w:p>
        </w:tc>
        <w:tc>
          <w:tcPr>
            <w:tcW w:w="1560" w:type="dxa"/>
          </w:tcPr>
          <w:p w:rsidR="00681428" w:rsidRPr="00A02EAF" w:rsidRDefault="00681428" w:rsidP="00681428">
            <w:pPr>
              <w:rPr>
                <w:rFonts w:ascii="Arial" w:hAnsi="Arial" w:cs="Arial"/>
                <w:sz w:val="20"/>
                <w:szCs w:val="20"/>
              </w:rPr>
            </w:pPr>
            <w:r w:rsidRPr="00A02EAF">
              <w:rPr>
                <w:rFonts w:ascii="Arial" w:hAnsi="Arial" w:cs="Arial"/>
                <w:sz w:val="20"/>
                <w:szCs w:val="20"/>
              </w:rPr>
              <w:t>Please refer to Table B – Delegated Limits</w:t>
            </w:r>
          </w:p>
          <w:p w:rsidR="00681428" w:rsidRPr="00A02EAF" w:rsidRDefault="00681428" w:rsidP="00681428">
            <w:pPr>
              <w:rPr>
                <w:rFonts w:ascii="Arial" w:hAnsi="Arial" w:cs="Arial"/>
                <w:sz w:val="20"/>
                <w:szCs w:val="20"/>
              </w:rPr>
            </w:pPr>
          </w:p>
        </w:tc>
        <w:tc>
          <w:tcPr>
            <w:tcW w:w="1560" w:type="dxa"/>
          </w:tcPr>
          <w:p w:rsidR="00681428" w:rsidRDefault="00681428" w:rsidP="00681428">
            <w:pPr>
              <w:jc w:val="center"/>
              <w:rPr>
                <w:rFonts w:cs="Arial"/>
              </w:rPr>
            </w:pPr>
            <w:r>
              <w:rPr>
                <w:rFonts w:cs="Arial"/>
              </w:rPr>
              <w:t>Area Director</w:t>
            </w:r>
          </w:p>
          <w:p w:rsidR="00681428" w:rsidRDefault="00681428" w:rsidP="00681428">
            <w:pPr>
              <w:jc w:val="center"/>
              <w:rPr>
                <w:rFonts w:ascii="Arial" w:hAnsi="Arial" w:cs="Arial"/>
                <w:sz w:val="20"/>
                <w:szCs w:val="20"/>
              </w:rPr>
            </w:pPr>
            <w:r>
              <w:rPr>
                <w:rFonts w:cs="Arial"/>
              </w:rPr>
              <w:t>(See Table B for Detail)</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Maintenance of sufficient records to explain the LHB’s transactions and report on the LHB’s financial position</w:t>
            </w:r>
          </w:p>
          <w:p w:rsidR="0068142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Approval of visits at a supplier’s expense</w:t>
            </w: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r>
              <w:rPr>
                <w:rFonts w:ascii="Arial" w:hAnsi="Arial" w:cs="Arial"/>
                <w:sz w:val="20"/>
                <w:szCs w:val="20"/>
              </w:rPr>
              <w:t xml:space="preserve">Executive Directors </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CFO</w:t>
            </w:r>
          </w:p>
        </w:tc>
      </w:tr>
      <w:tr w:rsidR="00681428" w:rsidTr="002B65BF">
        <w:tc>
          <w:tcPr>
            <w:tcW w:w="4957" w:type="dxa"/>
          </w:tcPr>
          <w:p w:rsidR="00681428" w:rsidRDefault="00681428" w:rsidP="00681428">
            <w:pPr>
              <w:pStyle w:val="ListParagraph"/>
              <w:numPr>
                <w:ilvl w:val="0"/>
                <w:numId w:val="15"/>
              </w:numPr>
              <w:rPr>
                <w:rFonts w:ascii="Arial" w:hAnsi="Arial" w:cs="Arial"/>
                <w:sz w:val="20"/>
                <w:szCs w:val="20"/>
              </w:rPr>
            </w:pPr>
            <w:r>
              <w:rPr>
                <w:rFonts w:ascii="Arial" w:hAnsi="Arial" w:cs="Arial"/>
                <w:sz w:val="20"/>
                <w:szCs w:val="20"/>
              </w:rPr>
              <w:t>Provision of electronic signatures within the E-Financials Business Suite in accordance with each Budget Holder’s Operational Scheme of Delegation and Authorisation</w:t>
            </w:r>
          </w:p>
          <w:p w:rsidR="00681428" w:rsidRDefault="00681428" w:rsidP="00681428">
            <w:pPr>
              <w:rPr>
                <w:rFonts w:ascii="Arial" w:hAnsi="Arial" w:cs="Arial"/>
                <w:sz w:val="20"/>
                <w:szCs w:val="20"/>
              </w:rPr>
            </w:pPr>
          </w:p>
          <w:p w:rsidR="00681428" w:rsidRDefault="00681428" w:rsidP="00681428">
            <w:pPr>
              <w:rPr>
                <w:rFonts w:ascii="Arial" w:hAnsi="Arial" w:cs="Arial"/>
                <w:sz w:val="20"/>
                <w:szCs w:val="20"/>
              </w:rPr>
            </w:pPr>
          </w:p>
          <w:p w:rsidR="00681428" w:rsidRPr="00681428" w:rsidRDefault="00681428" w:rsidP="00681428">
            <w:pPr>
              <w:rPr>
                <w:rFonts w:ascii="Arial" w:hAnsi="Arial" w:cs="Arial"/>
                <w:sz w:val="20"/>
                <w:szCs w:val="20"/>
              </w:rPr>
            </w:pPr>
          </w:p>
          <w:p w:rsidR="00681428" w:rsidRDefault="00681428" w:rsidP="00681428">
            <w:pPr>
              <w:pStyle w:val="ListParagraph"/>
              <w:rPr>
                <w:rFonts w:ascii="Arial" w:hAnsi="Arial" w:cs="Arial"/>
                <w:sz w:val="20"/>
                <w:szCs w:val="20"/>
              </w:rPr>
            </w:pPr>
          </w:p>
        </w:tc>
        <w:tc>
          <w:tcPr>
            <w:tcW w:w="1275" w:type="dxa"/>
          </w:tcPr>
          <w:p w:rsidR="00681428" w:rsidRDefault="00681428" w:rsidP="00681428">
            <w:pPr>
              <w:rPr>
                <w:rFonts w:ascii="Arial" w:hAnsi="Arial" w:cs="Arial"/>
                <w:sz w:val="20"/>
                <w:szCs w:val="20"/>
              </w:rPr>
            </w:pPr>
            <w:r>
              <w:rPr>
                <w:rFonts w:ascii="Arial" w:hAnsi="Arial" w:cs="Arial"/>
                <w:sz w:val="20"/>
                <w:szCs w:val="20"/>
              </w:rPr>
              <w:t>Executive Director of Finance</w:t>
            </w:r>
          </w:p>
        </w:tc>
        <w:tc>
          <w:tcPr>
            <w:tcW w:w="1560" w:type="dxa"/>
          </w:tcPr>
          <w:p w:rsidR="00681428" w:rsidRDefault="00681428" w:rsidP="00681428">
            <w:pPr>
              <w:rPr>
                <w:rFonts w:ascii="Arial" w:hAnsi="Arial" w:cs="Arial"/>
                <w:sz w:val="20"/>
                <w:szCs w:val="20"/>
              </w:rPr>
            </w:pPr>
            <w:r>
              <w:rPr>
                <w:rFonts w:ascii="Arial" w:hAnsi="Arial" w:cs="Arial"/>
                <w:sz w:val="20"/>
                <w:szCs w:val="20"/>
              </w:rPr>
              <w:t>Finance Director (Operational)</w:t>
            </w:r>
          </w:p>
        </w:tc>
        <w:tc>
          <w:tcPr>
            <w:tcW w:w="1560" w:type="dxa"/>
          </w:tcPr>
          <w:p w:rsidR="00681428" w:rsidRDefault="00681428" w:rsidP="00681428">
            <w:pPr>
              <w:jc w:val="center"/>
              <w:rPr>
                <w:rFonts w:ascii="Arial" w:hAnsi="Arial" w:cs="Arial"/>
                <w:sz w:val="20"/>
                <w:szCs w:val="20"/>
              </w:rPr>
            </w:pPr>
            <w:r>
              <w:rPr>
                <w:rFonts w:ascii="Arial" w:hAnsi="Arial" w:cs="Arial"/>
                <w:sz w:val="20"/>
                <w:szCs w:val="20"/>
              </w:rPr>
              <w:t>Area CFO</w:t>
            </w:r>
          </w:p>
        </w:tc>
      </w:tr>
      <w:tr w:rsidR="00681428" w:rsidTr="002B65BF">
        <w:tc>
          <w:tcPr>
            <w:tcW w:w="4957" w:type="dxa"/>
          </w:tcPr>
          <w:p w:rsidR="00681428" w:rsidRPr="00D64994" w:rsidRDefault="00681428" w:rsidP="00681428">
            <w:pPr>
              <w:pStyle w:val="ListParagraph"/>
              <w:numPr>
                <w:ilvl w:val="0"/>
                <w:numId w:val="9"/>
              </w:numPr>
              <w:rPr>
                <w:rFonts w:ascii="Arial" w:hAnsi="Arial" w:cs="Arial"/>
                <w:b/>
                <w:sz w:val="20"/>
                <w:szCs w:val="20"/>
              </w:rPr>
            </w:pPr>
            <w:r w:rsidRPr="00B31E6D">
              <w:rPr>
                <w:rFonts w:ascii="Arial" w:hAnsi="Arial" w:cs="Arial"/>
                <w:b/>
                <w:color w:val="1F4E79" w:themeColor="accent1" w:themeShade="80"/>
                <w:sz w:val="20"/>
                <w:szCs w:val="20"/>
              </w:rPr>
              <w:t>Stores and Receipt of Goods</w:t>
            </w:r>
          </w:p>
          <w:p w:rsidR="00681428" w:rsidRPr="00B31E6D" w:rsidRDefault="00681428" w:rsidP="00681428">
            <w:pPr>
              <w:pStyle w:val="ListParagraph"/>
              <w:rPr>
                <w:rFonts w:ascii="Arial" w:hAnsi="Arial" w:cs="Arial"/>
                <w:b/>
                <w:sz w:val="20"/>
                <w:szCs w:val="20"/>
              </w:rPr>
            </w:pPr>
          </w:p>
        </w:tc>
        <w:tc>
          <w:tcPr>
            <w:tcW w:w="1275"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c>
          <w:tcPr>
            <w:tcW w:w="1560" w:type="dxa"/>
          </w:tcPr>
          <w:p w:rsidR="00681428" w:rsidRDefault="00681428" w:rsidP="00681428">
            <w:pPr>
              <w:rPr>
                <w:rFonts w:ascii="Arial" w:hAnsi="Arial" w:cs="Arial"/>
                <w:sz w:val="20"/>
                <w:szCs w:val="20"/>
              </w:rPr>
            </w:pPr>
          </w:p>
        </w:tc>
      </w:tr>
      <w:tr w:rsidR="00105195" w:rsidTr="002B65BF">
        <w:tc>
          <w:tcPr>
            <w:tcW w:w="4957" w:type="dxa"/>
          </w:tcPr>
          <w:p w:rsidR="00105195" w:rsidRDefault="00105195" w:rsidP="00105195">
            <w:pPr>
              <w:pStyle w:val="ListParagraph"/>
              <w:numPr>
                <w:ilvl w:val="0"/>
                <w:numId w:val="16"/>
              </w:numPr>
              <w:rPr>
                <w:rFonts w:ascii="Arial" w:hAnsi="Arial" w:cs="Arial"/>
                <w:sz w:val="20"/>
                <w:szCs w:val="20"/>
              </w:rPr>
            </w:pPr>
            <w:r>
              <w:rPr>
                <w:rFonts w:ascii="Arial" w:hAnsi="Arial" w:cs="Arial"/>
                <w:sz w:val="20"/>
                <w:szCs w:val="20"/>
              </w:rPr>
              <w:t>Responsibility for the systems of financial control over all stores including receipt of goods and returns</w:t>
            </w:r>
          </w:p>
          <w:p w:rsidR="00105195" w:rsidRDefault="00105195" w:rsidP="00105195">
            <w:pPr>
              <w:pStyle w:val="ListParagraph"/>
              <w:rPr>
                <w:rFonts w:ascii="Arial" w:hAnsi="Arial" w:cs="Arial"/>
                <w:sz w:val="20"/>
                <w:szCs w:val="20"/>
              </w:rPr>
            </w:pPr>
          </w:p>
        </w:tc>
        <w:tc>
          <w:tcPr>
            <w:tcW w:w="1275" w:type="dxa"/>
          </w:tcPr>
          <w:p w:rsidR="00105195" w:rsidRDefault="00105195" w:rsidP="00105195">
            <w:pPr>
              <w:rPr>
                <w:rFonts w:ascii="Arial" w:hAnsi="Arial" w:cs="Arial"/>
                <w:sz w:val="20"/>
                <w:szCs w:val="20"/>
              </w:rPr>
            </w:pPr>
            <w:r>
              <w:rPr>
                <w:rFonts w:ascii="Arial" w:hAnsi="Arial" w:cs="Arial"/>
                <w:sz w:val="20"/>
                <w:szCs w:val="20"/>
              </w:rPr>
              <w:t>Executive Director of Finance</w:t>
            </w:r>
          </w:p>
        </w:tc>
        <w:tc>
          <w:tcPr>
            <w:tcW w:w="1560" w:type="dxa"/>
          </w:tcPr>
          <w:p w:rsidR="00105195" w:rsidRDefault="00105195" w:rsidP="00105195">
            <w:pPr>
              <w:rPr>
                <w:rFonts w:ascii="Arial" w:hAnsi="Arial" w:cs="Arial"/>
                <w:sz w:val="20"/>
                <w:szCs w:val="20"/>
              </w:rPr>
            </w:pPr>
            <w:r>
              <w:rPr>
                <w:rFonts w:ascii="Arial" w:hAnsi="Arial" w:cs="Arial"/>
                <w:sz w:val="20"/>
                <w:szCs w:val="20"/>
              </w:rPr>
              <w:t>Directors</w:t>
            </w:r>
          </w:p>
        </w:tc>
        <w:tc>
          <w:tcPr>
            <w:tcW w:w="1560" w:type="dxa"/>
          </w:tcPr>
          <w:p w:rsidR="00105195" w:rsidRDefault="00105195" w:rsidP="00105195">
            <w:pPr>
              <w:jc w:val="center"/>
              <w:rPr>
                <w:rFonts w:ascii="Arial" w:hAnsi="Arial" w:cs="Arial"/>
                <w:sz w:val="20"/>
                <w:szCs w:val="20"/>
              </w:rPr>
            </w:pPr>
            <w:r>
              <w:rPr>
                <w:rFonts w:ascii="Arial" w:hAnsi="Arial" w:cs="Arial"/>
                <w:sz w:val="20"/>
                <w:szCs w:val="20"/>
              </w:rPr>
              <w:t>Area CFO</w:t>
            </w:r>
          </w:p>
        </w:tc>
      </w:tr>
      <w:tr w:rsidR="00105195" w:rsidTr="002B65BF">
        <w:tc>
          <w:tcPr>
            <w:tcW w:w="4957" w:type="dxa"/>
          </w:tcPr>
          <w:p w:rsidR="00105195" w:rsidRDefault="00105195" w:rsidP="00105195">
            <w:pPr>
              <w:pStyle w:val="ListParagraph"/>
              <w:numPr>
                <w:ilvl w:val="0"/>
                <w:numId w:val="16"/>
              </w:numPr>
              <w:rPr>
                <w:rFonts w:ascii="Arial" w:hAnsi="Arial" w:cs="Arial"/>
                <w:sz w:val="20"/>
                <w:szCs w:val="20"/>
              </w:rPr>
            </w:pPr>
            <w:r>
              <w:rPr>
                <w:rFonts w:ascii="Arial" w:hAnsi="Arial" w:cs="Arial"/>
                <w:sz w:val="20"/>
                <w:szCs w:val="20"/>
              </w:rPr>
              <w:t>Responsibility for the control of stores and receipt of goods, issues and returns:</w:t>
            </w:r>
          </w:p>
          <w:p w:rsidR="00105195" w:rsidRDefault="00105195" w:rsidP="00105195">
            <w:pPr>
              <w:pStyle w:val="ListParagraph"/>
              <w:rPr>
                <w:rFonts w:ascii="Arial" w:hAnsi="Arial" w:cs="Arial"/>
                <w:sz w:val="20"/>
                <w:szCs w:val="20"/>
              </w:rPr>
            </w:pPr>
            <w:r>
              <w:rPr>
                <w:rFonts w:ascii="Arial" w:hAnsi="Arial" w:cs="Arial"/>
                <w:sz w:val="20"/>
                <w:szCs w:val="20"/>
              </w:rPr>
              <w:t>All stores (excluding pharmaceutical, fuel, oil and coal – see following)</w:t>
            </w:r>
          </w:p>
          <w:p w:rsidR="00105195" w:rsidRPr="00D64994" w:rsidRDefault="00105195" w:rsidP="00105195">
            <w:pPr>
              <w:rPr>
                <w:rFonts w:ascii="Arial" w:hAnsi="Arial" w:cs="Arial"/>
                <w:sz w:val="20"/>
                <w:szCs w:val="20"/>
              </w:rPr>
            </w:pPr>
          </w:p>
        </w:tc>
        <w:tc>
          <w:tcPr>
            <w:tcW w:w="1275" w:type="dxa"/>
          </w:tcPr>
          <w:p w:rsidR="00105195" w:rsidRDefault="00105195" w:rsidP="00105195">
            <w:pPr>
              <w:rPr>
                <w:rFonts w:ascii="Arial" w:hAnsi="Arial" w:cs="Arial"/>
                <w:sz w:val="20"/>
                <w:szCs w:val="20"/>
              </w:rPr>
            </w:pPr>
            <w:r>
              <w:rPr>
                <w:rFonts w:ascii="Arial" w:hAnsi="Arial" w:cs="Arial"/>
                <w:sz w:val="20"/>
                <w:szCs w:val="20"/>
              </w:rPr>
              <w:t>Executive Director of Finance</w:t>
            </w:r>
          </w:p>
        </w:tc>
        <w:tc>
          <w:tcPr>
            <w:tcW w:w="1560" w:type="dxa"/>
          </w:tcPr>
          <w:p w:rsidR="00105195" w:rsidRDefault="00105195" w:rsidP="00105195">
            <w:pPr>
              <w:rPr>
                <w:rFonts w:ascii="Arial" w:hAnsi="Arial" w:cs="Arial"/>
                <w:sz w:val="20"/>
                <w:szCs w:val="20"/>
              </w:rPr>
            </w:pPr>
            <w:r>
              <w:rPr>
                <w:rFonts w:ascii="Arial" w:hAnsi="Arial" w:cs="Arial"/>
                <w:sz w:val="20"/>
                <w:szCs w:val="20"/>
              </w:rPr>
              <w:t>Directors</w:t>
            </w:r>
          </w:p>
        </w:tc>
        <w:tc>
          <w:tcPr>
            <w:tcW w:w="1560" w:type="dxa"/>
          </w:tcPr>
          <w:p w:rsidR="00105195" w:rsidRDefault="00105195" w:rsidP="00105195">
            <w:pPr>
              <w:jc w:val="center"/>
              <w:rPr>
                <w:rFonts w:ascii="Arial" w:hAnsi="Arial" w:cs="Arial"/>
                <w:sz w:val="20"/>
                <w:szCs w:val="20"/>
              </w:rPr>
            </w:pPr>
            <w:r>
              <w:rPr>
                <w:rFonts w:ascii="Arial" w:hAnsi="Arial" w:cs="Arial"/>
                <w:sz w:val="20"/>
                <w:szCs w:val="20"/>
              </w:rPr>
              <w:t>Area Director / CFO</w:t>
            </w:r>
          </w:p>
        </w:tc>
      </w:tr>
      <w:tr w:rsidR="00105195" w:rsidTr="002B65BF">
        <w:tc>
          <w:tcPr>
            <w:tcW w:w="4957" w:type="dxa"/>
          </w:tcPr>
          <w:p w:rsidR="00105195" w:rsidRDefault="00105195" w:rsidP="00105195">
            <w:pPr>
              <w:pStyle w:val="ListParagraph"/>
              <w:rPr>
                <w:rFonts w:ascii="Arial" w:hAnsi="Arial" w:cs="Arial"/>
                <w:sz w:val="20"/>
                <w:szCs w:val="20"/>
              </w:rPr>
            </w:pPr>
            <w:r>
              <w:rPr>
                <w:rFonts w:ascii="Arial" w:hAnsi="Arial" w:cs="Arial"/>
                <w:sz w:val="20"/>
                <w:szCs w:val="20"/>
              </w:rPr>
              <w:t>Pharmaceutical Stores</w:t>
            </w:r>
          </w:p>
        </w:tc>
        <w:tc>
          <w:tcPr>
            <w:tcW w:w="1275" w:type="dxa"/>
          </w:tcPr>
          <w:p w:rsidR="00105195" w:rsidRDefault="00105195" w:rsidP="00105195">
            <w:pPr>
              <w:rPr>
                <w:rFonts w:ascii="Arial" w:hAnsi="Arial" w:cs="Arial"/>
                <w:sz w:val="20"/>
                <w:szCs w:val="20"/>
              </w:rPr>
            </w:pPr>
            <w:r>
              <w:rPr>
                <w:rFonts w:ascii="Arial" w:hAnsi="Arial" w:cs="Arial"/>
                <w:sz w:val="20"/>
                <w:szCs w:val="20"/>
              </w:rPr>
              <w:t>Executive Medical Director</w:t>
            </w:r>
          </w:p>
          <w:p w:rsidR="00105195" w:rsidRDefault="00105195" w:rsidP="00105195">
            <w:pPr>
              <w:rPr>
                <w:rFonts w:ascii="Arial" w:hAnsi="Arial" w:cs="Arial"/>
                <w:sz w:val="20"/>
                <w:szCs w:val="20"/>
              </w:rPr>
            </w:pPr>
            <w:r>
              <w:rPr>
                <w:rFonts w:ascii="Arial" w:hAnsi="Arial" w:cs="Arial"/>
                <w:sz w:val="20"/>
                <w:szCs w:val="20"/>
              </w:rPr>
              <w:t xml:space="preserve"> </w:t>
            </w:r>
          </w:p>
        </w:tc>
        <w:tc>
          <w:tcPr>
            <w:tcW w:w="1560" w:type="dxa"/>
          </w:tcPr>
          <w:p w:rsidR="00105195" w:rsidRDefault="00105195" w:rsidP="00105195">
            <w:pPr>
              <w:rPr>
                <w:rFonts w:ascii="Arial" w:hAnsi="Arial" w:cs="Arial"/>
                <w:sz w:val="20"/>
                <w:szCs w:val="20"/>
              </w:rPr>
            </w:pPr>
            <w:r>
              <w:rPr>
                <w:rFonts w:ascii="Arial" w:hAnsi="Arial" w:cs="Arial"/>
                <w:sz w:val="20"/>
                <w:szCs w:val="20"/>
              </w:rPr>
              <w:t>Chief Pharmacist</w:t>
            </w:r>
          </w:p>
        </w:tc>
        <w:tc>
          <w:tcPr>
            <w:tcW w:w="1560" w:type="dxa"/>
          </w:tcPr>
          <w:p w:rsidR="00105195" w:rsidRDefault="00F759B2" w:rsidP="00105195">
            <w:pPr>
              <w:jc w:val="center"/>
              <w:rPr>
                <w:rFonts w:ascii="Arial" w:hAnsi="Arial" w:cs="Arial"/>
                <w:sz w:val="20"/>
                <w:szCs w:val="20"/>
              </w:rPr>
            </w:pPr>
            <w:r>
              <w:rPr>
                <w:rFonts w:cs="Arial"/>
              </w:rPr>
              <w:t>Assistant Ares Director : Medicines Management</w:t>
            </w:r>
          </w:p>
        </w:tc>
      </w:tr>
      <w:tr w:rsidR="00F759B2" w:rsidTr="002B65BF">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Fuel, oil and coal stocks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rPr>
                <w:rFonts w:ascii="Arial" w:hAnsi="Arial" w:cs="Arial"/>
                <w:sz w:val="20"/>
                <w:szCs w:val="20"/>
              </w:rPr>
            </w:pPr>
            <w:r>
              <w:rPr>
                <w:rFonts w:ascii="Arial" w:hAnsi="Arial" w:cs="Arial"/>
                <w:sz w:val="20"/>
                <w:szCs w:val="20"/>
              </w:rPr>
              <w:t>Director of Estates &amp; Facilities</w:t>
            </w:r>
          </w:p>
          <w:p w:rsidR="00F759B2" w:rsidRDefault="00F759B2" w:rsidP="00F759B2">
            <w:pPr>
              <w:rPr>
                <w:rFonts w:ascii="Arial" w:hAnsi="Arial" w:cs="Arial"/>
                <w:sz w:val="20"/>
                <w:szCs w:val="20"/>
              </w:rPr>
            </w:pPr>
          </w:p>
        </w:tc>
        <w:tc>
          <w:tcPr>
            <w:tcW w:w="1560" w:type="dxa"/>
          </w:tcPr>
          <w:p w:rsidR="00F759B2" w:rsidRDefault="00F759B2" w:rsidP="00F759B2">
            <w:pPr>
              <w:jc w:val="center"/>
              <w:rPr>
                <w:rFonts w:cs="Arial"/>
              </w:rPr>
            </w:pPr>
            <w:r>
              <w:rPr>
                <w:rFonts w:cs="Arial"/>
              </w:rPr>
              <w:t>N/A</w:t>
            </w:r>
          </w:p>
          <w:p w:rsidR="00F759B2" w:rsidRDefault="00F759B2" w:rsidP="00F759B2">
            <w:pPr>
              <w:jc w:val="center"/>
              <w:rPr>
                <w:rFonts w:cs="Arial"/>
              </w:rPr>
            </w:pPr>
            <w:r>
              <w:rPr>
                <w:rFonts w:cs="Arial"/>
              </w:rPr>
              <w:t>Director of Estates</w:t>
            </w:r>
          </w:p>
        </w:tc>
      </w:tr>
      <w:tr w:rsidR="00F759B2" w:rsidTr="002B65BF">
        <w:tc>
          <w:tcPr>
            <w:tcW w:w="4957" w:type="dxa"/>
          </w:tcPr>
          <w:p w:rsidR="00F759B2" w:rsidRPr="00162F09" w:rsidRDefault="00F759B2" w:rsidP="00F759B2">
            <w:pPr>
              <w:pStyle w:val="ListParagraph"/>
              <w:numPr>
                <w:ilvl w:val="0"/>
                <w:numId w:val="16"/>
              </w:numPr>
              <w:rPr>
                <w:rFonts w:ascii="Arial" w:hAnsi="Arial" w:cs="Arial"/>
                <w:sz w:val="20"/>
                <w:szCs w:val="20"/>
              </w:rPr>
            </w:pPr>
            <w:r>
              <w:rPr>
                <w:rFonts w:ascii="Arial" w:hAnsi="Arial" w:cs="Arial"/>
                <w:sz w:val="20"/>
                <w:szCs w:val="20"/>
              </w:rPr>
              <w:t>Stocktaking arrangements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p w:rsidR="00F759B2" w:rsidRDefault="00F759B2" w:rsidP="00F759B2">
            <w:pPr>
              <w:rPr>
                <w:rFonts w:ascii="Arial" w:hAnsi="Arial" w:cs="Arial"/>
                <w:sz w:val="20"/>
                <w:szCs w:val="20"/>
              </w:rPr>
            </w:pPr>
          </w:p>
        </w:tc>
        <w:tc>
          <w:tcPr>
            <w:tcW w:w="1560" w:type="dxa"/>
          </w:tcPr>
          <w:p w:rsidR="00F759B2" w:rsidRDefault="00F759B2" w:rsidP="00F759B2">
            <w:pPr>
              <w:jc w:val="center"/>
              <w:rPr>
                <w:rFonts w:ascii="Arial" w:hAnsi="Arial" w:cs="Arial"/>
                <w:sz w:val="20"/>
                <w:szCs w:val="20"/>
              </w:rPr>
            </w:pPr>
            <w:r>
              <w:rPr>
                <w:rFonts w:ascii="Arial" w:hAnsi="Arial" w:cs="Arial"/>
                <w:sz w:val="20"/>
                <w:szCs w:val="20"/>
              </w:rPr>
              <w:t>Area CFO</w:t>
            </w:r>
          </w:p>
        </w:tc>
      </w:tr>
      <w:tr w:rsidR="00F759B2" w:rsidTr="002B65BF">
        <w:trPr>
          <w:trHeight w:val="70"/>
        </w:trPr>
        <w:tc>
          <w:tcPr>
            <w:tcW w:w="4957" w:type="dxa"/>
          </w:tcPr>
          <w:p w:rsidR="00F759B2" w:rsidRPr="00686E43" w:rsidRDefault="00F759B2" w:rsidP="00F759B2">
            <w:pPr>
              <w:pStyle w:val="ListParagraph"/>
              <w:rPr>
                <w:rFonts w:ascii="Arial" w:hAnsi="Arial" w:cs="Arial"/>
                <w:b/>
                <w:color w:val="1F4E79" w:themeColor="accent1" w:themeShade="80"/>
                <w:sz w:val="20"/>
                <w:szCs w:val="20"/>
              </w:rPr>
            </w:pPr>
          </w:p>
        </w:tc>
        <w:tc>
          <w:tcPr>
            <w:tcW w:w="1275" w:type="dxa"/>
          </w:tcPr>
          <w:p w:rsidR="00F759B2" w:rsidRPr="00686E43" w:rsidRDefault="00F759B2" w:rsidP="00F759B2">
            <w:pPr>
              <w:rPr>
                <w:rFonts w:ascii="Arial" w:hAnsi="Arial" w:cs="Arial"/>
                <w:b/>
                <w:color w:val="1F4E79" w:themeColor="accent1" w:themeShade="80"/>
                <w:sz w:val="20"/>
                <w:szCs w:val="20"/>
              </w:rPr>
            </w:pPr>
          </w:p>
        </w:tc>
        <w:tc>
          <w:tcPr>
            <w:tcW w:w="1560" w:type="dxa"/>
          </w:tcPr>
          <w:p w:rsidR="00F759B2" w:rsidRPr="00686E43" w:rsidRDefault="00F759B2" w:rsidP="00F759B2">
            <w:pPr>
              <w:rPr>
                <w:rFonts w:ascii="Arial" w:hAnsi="Arial" w:cs="Arial"/>
                <w:b/>
                <w:color w:val="1F4E79" w:themeColor="accent1" w:themeShade="80"/>
                <w:sz w:val="20"/>
                <w:szCs w:val="20"/>
              </w:rPr>
            </w:pPr>
          </w:p>
        </w:tc>
        <w:tc>
          <w:tcPr>
            <w:tcW w:w="1560" w:type="dxa"/>
          </w:tcPr>
          <w:p w:rsidR="00F759B2" w:rsidRPr="00686E43" w:rsidRDefault="00F759B2" w:rsidP="00F759B2">
            <w:pPr>
              <w:rPr>
                <w:rFonts w:ascii="Arial" w:hAnsi="Arial" w:cs="Arial"/>
                <w:b/>
                <w:color w:val="1F4E79" w:themeColor="accent1" w:themeShade="80"/>
                <w:sz w:val="20"/>
                <w:szCs w:val="20"/>
              </w:rPr>
            </w:pPr>
          </w:p>
        </w:tc>
      </w:tr>
      <w:tr w:rsidR="00F759B2" w:rsidTr="002B65BF">
        <w:trPr>
          <w:trHeight w:val="70"/>
        </w:trPr>
        <w:tc>
          <w:tcPr>
            <w:tcW w:w="4957" w:type="dxa"/>
          </w:tcPr>
          <w:p w:rsidR="00F759B2" w:rsidRPr="00774A0A" w:rsidRDefault="00F759B2" w:rsidP="00F759B2">
            <w:pPr>
              <w:pStyle w:val="ListParagraph"/>
              <w:numPr>
                <w:ilvl w:val="0"/>
                <w:numId w:val="9"/>
              </w:numPr>
              <w:rPr>
                <w:rFonts w:ascii="Arial" w:hAnsi="Arial" w:cs="Arial"/>
                <w:b/>
                <w:color w:val="1F4E79" w:themeColor="accent1" w:themeShade="80"/>
                <w:sz w:val="20"/>
                <w:szCs w:val="20"/>
              </w:rPr>
            </w:pPr>
            <w:r w:rsidRPr="00774A0A">
              <w:rPr>
                <w:rFonts w:ascii="Arial" w:hAnsi="Arial" w:cs="Arial"/>
                <w:b/>
                <w:color w:val="1F4E79" w:themeColor="accent1" w:themeShade="80"/>
                <w:sz w:val="20"/>
                <w:szCs w:val="20"/>
              </w:rPr>
              <w:t>Capital Investment Management</w:t>
            </w:r>
          </w:p>
          <w:p w:rsidR="00F759B2" w:rsidRDefault="00F759B2" w:rsidP="00F759B2">
            <w:pPr>
              <w:pStyle w:val="ListParagraph"/>
              <w:rPr>
                <w:rFonts w:ascii="Arial" w:hAnsi="Arial" w:cs="Arial"/>
                <w:sz w:val="20"/>
                <w:szCs w:val="20"/>
              </w:rPr>
            </w:pPr>
          </w:p>
          <w:p w:rsidR="00F759B2" w:rsidRDefault="00F759B2" w:rsidP="00F759B2">
            <w:pPr>
              <w:pStyle w:val="ListParagraph"/>
              <w:rPr>
                <w:rFonts w:ascii="Arial" w:hAnsi="Arial" w:cs="Arial"/>
                <w:sz w:val="20"/>
                <w:szCs w:val="20"/>
              </w:rPr>
            </w:pPr>
            <w:r>
              <w:rPr>
                <w:rFonts w:ascii="Arial" w:hAnsi="Arial" w:cs="Arial"/>
                <w:sz w:val="20"/>
                <w:szCs w:val="20"/>
              </w:rPr>
              <w:t>For details of Delegated Limits for Delegated Matter 8d, please refer to Table B – Leases.  In accordance with Welsh Government guidance:</w:t>
            </w:r>
          </w:p>
          <w:p w:rsidR="00F759B2" w:rsidRPr="00162F09"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17"/>
              </w:numPr>
              <w:rPr>
                <w:rFonts w:ascii="Arial" w:hAnsi="Arial" w:cs="Arial"/>
                <w:sz w:val="20"/>
                <w:szCs w:val="20"/>
              </w:rPr>
            </w:pPr>
            <w:r>
              <w:rPr>
                <w:rFonts w:ascii="Arial" w:hAnsi="Arial" w:cs="Arial"/>
                <w:sz w:val="20"/>
                <w:szCs w:val="20"/>
              </w:rPr>
              <w:t>Programme:</w:t>
            </w:r>
          </w:p>
          <w:p w:rsidR="00F759B2" w:rsidRPr="00162F09"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Preparation of Capital Investment Programme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jc w:val="cente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Completion and signing off of a business case for approval</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jc w:val="center"/>
              <w:rPr>
                <w:rFonts w:cs="Arial"/>
              </w:rPr>
            </w:pPr>
            <w:r>
              <w:rPr>
                <w:rFonts w:cs="Arial"/>
              </w:rPr>
              <w:t>Area Director</w:t>
            </w:r>
          </w:p>
          <w:p w:rsidR="00F759B2" w:rsidRPr="001318AC" w:rsidRDefault="00F759B2" w:rsidP="00F759B2">
            <w:pPr>
              <w:jc w:val="center"/>
              <w:rPr>
                <w:rFonts w:cs="Arial"/>
                <w:sz w:val="8"/>
              </w:rPr>
            </w:pPr>
          </w:p>
          <w:p w:rsidR="00F759B2" w:rsidRDefault="00F759B2" w:rsidP="00F759B2">
            <w:pPr>
              <w:jc w:val="center"/>
              <w:rPr>
                <w:rFonts w:ascii="Arial" w:hAnsi="Arial" w:cs="Arial"/>
                <w:sz w:val="20"/>
                <w:szCs w:val="20"/>
              </w:rPr>
            </w:pPr>
            <w:r>
              <w:rPr>
                <w:rFonts w:cs="Arial"/>
              </w:rPr>
              <w:t>(Assistant Area Directors submit to SLT)</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Appointment of Project Directors</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 with support from relevant Directors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Financial monitoring and reporting on all capital scheme expenditure including variations to contract</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Finance/Executive Director of Planning &amp; Performance with support from relevant Directors.</w:t>
            </w:r>
          </w:p>
          <w:p w:rsidR="00F759B2" w:rsidRDefault="00F759B2" w:rsidP="00F759B2">
            <w:pPr>
              <w:rPr>
                <w:rFonts w:ascii="Arial" w:hAnsi="Arial" w:cs="Arial"/>
                <w:sz w:val="20"/>
                <w:szCs w:val="20"/>
              </w:rPr>
            </w:pPr>
          </w:p>
        </w:tc>
        <w:tc>
          <w:tcPr>
            <w:tcW w:w="1560" w:type="dxa"/>
          </w:tcPr>
          <w:p w:rsidR="00F759B2" w:rsidRDefault="00F759B2" w:rsidP="00F759B2">
            <w:pPr>
              <w:jc w:val="center"/>
              <w:rPr>
                <w:rFonts w:cs="Arial"/>
              </w:rPr>
            </w:pPr>
            <w:r>
              <w:rPr>
                <w:rFonts w:cs="Arial"/>
              </w:rPr>
              <w:t>N/A</w:t>
            </w:r>
          </w:p>
          <w:p w:rsidR="00F759B2" w:rsidRDefault="00F759B2" w:rsidP="00F759B2">
            <w:pPr>
              <w:rPr>
                <w:rFonts w:cs="Arial"/>
              </w:rPr>
            </w:pPr>
          </w:p>
          <w:p w:rsidR="00F759B2" w:rsidRDefault="00F759B2" w:rsidP="00F759B2">
            <w:pPr>
              <w:rPr>
                <w:rFonts w:ascii="Arial" w:hAnsi="Arial" w:cs="Arial"/>
                <w:sz w:val="20"/>
                <w:szCs w:val="20"/>
              </w:rPr>
            </w:pPr>
            <w:r>
              <w:rPr>
                <w:rFonts w:cs="Arial"/>
              </w:rPr>
              <w:t>(issued via CPMT, shared with ALT via Area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Issuing of guidance on management of capital schemes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Finance/Executive Director of Planning &amp; Performance</w:t>
            </w:r>
          </w:p>
          <w:p w:rsidR="00F759B2" w:rsidRDefault="00F759B2" w:rsidP="00F759B2">
            <w:pPr>
              <w:rPr>
                <w:rFonts w:ascii="Arial" w:hAnsi="Arial" w:cs="Arial"/>
                <w:sz w:val="20"/>
                <w:szCs w:val="20"/>
              </w:rPr>
            </w:pPr>
          </w:p>
        </w:tc>
        <w:tc>
          <w:tcPr>
            <w:tcW w:w="1560" w:type="dxa"/>
          </w:tcPr>
          <w:p w:rsidR="00F759B2" w:rsidRDefault="00F759B2" w:rsidP="00F759B2">
            <w:pPr>
              <w:jc w:val="center"/>
              <w:rPr>
                <w:rFonts w:cs="Arial"/>
              </w:rPr>
            </w:pPr>
            <w:r>
              <w:rPr>
                <w:rFonts w:cs="Arial"/>
              </w:rPr>
              <w:t>N/A</w:t>
            </w:r>
          </w:p>
          <w:p w:rsidR="00F759B2" w:rsidRDefault="00F759B2" w:rsidP="00F759B2">
            <w:pPr>
              <w:rPr>
                <w:rFonts w:ascii="Arial" w:hAnsi="Arial" w:cs="Arial"/>
                <w:sz w:val="20"/>
                <w:szCs w:val="20"/>
              </w:rPr>
            </w:pPr>
            <w:r>
              <w:rPr>
                <w:rFonts w:cs="Arial"/>
              </w:rPr>
              <w:t>(CPMT – shared by Area Director)</w:t>
            </w:r>
          </w:p>
        </w:tc>
      </w:tr>
      <w:tr w:rsidR="00F759B2" w:rsidTr="002B65BF">
        <w:trPr>
          <w:trHeight w:val="70"/>
        </w:trPr>
        <w:tc>
          <w:tcPr>
            <w:tcW w:w="4957" w:type="dxa"/>
          </w:tcPr>
          <w:p w:rsidR="00F759B2" w:rsidRDefault="00F759B2" w:rsidP="00F759B2">
            <w:pPr>
              <w:pStyle w:val="ListParagraph"/>
              <w:numPr>
                <w:ilvl w:val="0"/>
                <w:numId w:val="17"/>
              </w:numPr>
              <w:rPr>
                <w:rFonts w:ascii="Arial" w:hAnsi="Arial" w:cs="Arial"/>
                <w:sz w:val="20"/>
                <w:szCs w:val="20"/>
              </w:rPr>
            </w:pPr>
            <w:r>
              <w:rPr>
                <w:rFonts w:ascii="Arial" w:hAnsi="Arial" w:cs="Arial"/>
                <w:sz w:val="20"/>
                <w:szCs w:val="20"/>
              </w:rPr>
              <w:t>Contracting – Selection of 3</w:t>
            </w:r>
            <w:r w:rsidRPr="00DB6CF7">
              <w:rPr>
                <w:rFonts w:ascii="Arial" w:hAnsi="Arial" w:cs="Arial"/>
                <w:sz w:val="20"/>
                <w:szCs w:val="20"/>
                <w:vertAlign w:val="superscript"/>
              </w:rPr>
              <w:t>rd</w:t>
            </w:r>
            <w:r>
              <w:rPr>
                <w:rFonts w:ascii="Arial" w:hAnsi="Arial" w:cs="Arial"/>
                <w:sz w:val="20"/>
                <w:szCs w:val="20"/>
              </w:rPr>
              <w:t xml:space="preserve"> party developers, architects, quantity surveyors, consultant engineers and other professional advisors within EC regulations and LHB tender procedures</w:t>
            </w:r>
          </w:p>
          <w:p w:rsidR="00F759B2" w:rsidRPr="00DB6CF7"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759B2" w:rsidP="00F759B2">
            <w:pPr>
              <w:jc w:val="center"/>
              <w:rPr>
                <w:rFonts w:cs="Arial"/>
              </w:rPr>
            </w:pPr>
            <w:r>
              <w:rPr>
                <w:rFonts w:cs="Arial"/>
              </w:rPr>
              <w:t>Director of Estates / Capital</w:t>
            </w:r>
          </w:p>
          <w:p w:rsidR="00F759B2" w:rsidRDefault="00F759B2" w:rsidP="00F759B2">
            <w:pPr>
              <w:rPr>
                <w:rFonts w:ascii="Arial" w:hAnsi="Arial" w:cs="Arial"/>
                <w:sz w:val="20"/>
                <w:szCs w:val="20"/>
              </w:rPr>
            </w:pPr>
            <w:r>
              <w:rPr>
                <w:rFonts w:cs="Arial"/>
              </w:rPr>
              <w:t>(local coordination via Area CFO)</w:t>
            </w:r>
          </w:p>
        </w:tc>
      </w:tr>
      <w:tr w:rsidR="00F759B2" w:rsidTr="002B65BF">
        <w:trPr>
          <w:trHeight w:val="70"/>
        </w:trPr>
        <w:tc>
          <w:tcPr>
            <w:tcW w:w="4957" w:type="dxa"/>
          </w:tcPr>
          <w:p w:rsidR="00F759B2" w:rsidRDefault="00F759B2" w:rsidP="00F759B2">
            <w:pPr>
              <w:pStyle w:val="ListParagraph"/>
              <w:numPr>
                <w:ilvl w:val="0"/>
                <w:numId w:val="17"/>
              </w:numPr>
              <w:rPr>
                <w:rFonts w:ascii="Arial" w:hAnsi="Arial" w:cs="Arial"/>
                <w:sz w:val="20"/>
                <w:szCs w:val="20"/>
              </w:rPr>
            </w:pPr>
            <w:r>
              <w:rPr>
                <w:rFonts w:ascii="Arial" w:hAnsi="Arial" w:cs="Arial"/>
                <w:sz w:val="20"/>
                <w:szCs w:val="20"/>
              </w:rPr>
              <w:t>Private Finance – Demonstrate that the use of private finance represents best value for money and transfers risk to the private sector</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848D2" w:rsidP="00F848D2">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Default="00F759B2" w:rsidP="00F759B2">
            <w:pPr>
              <w:pStyle w:val="ListParagraph"/>
              <w:numPr>
                <w:ilvl w:val="0"/>
                <w:numId w:val="17"/>
              </w:numPr>
              <w:rPr>
                <w:rFonts w:ascii="Arial" w:hAnsi="Arial" w:cs="Arial"/>
                <w:sz w:val="20"/>
                <w:szCs w:val="20"/>
              </w:rPr>
            </w:pPr>
            <w:r>
              <w:rPr>
                <w:rFonts w:ascii="Arial" w:hAnsi="Arial" w:cs="Arial"/>
                <w:sz w:val="20"/>
                <w:szCs w:val="20"/>
              </w:rPr>
              <w:t>Leases – Granting and termination of leases</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 Executive Director of Finance</w:t>
            </w:r>
          </w:p>
          <w:p w:rsidR="00F759B2" w:rsidRDefault="00F759B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with Executive approval where necessary</w:t>
            </w:r>
          </w:p>
        </w:tc>
      </w:tr>
      <w:tr w:rsidR="00F759B2" w:rsidTr="002B65BF">
        <w:trPr>
          <w:trHeight w:val="70"/>
        </w:trPr>
        <w:tc>
          <w:tcPr>
            <w:tcW w:w="4957" w:type="dxa"/>
          </w:tcPr>
          <w:p w:rsidR="00F759B2" w:rsidRDefault="00F759B2" w:rsidP="00F759B2">
            <w:pPr>
              <w:pStyle w:val="ListParagraph"/>
              <w:numPr>
                <w:ilvl w:val="0"/>
                <w:numId w:val="17"/>
              </w:numPr>
              <w:rPr>
                <w:rFonts w:ascii="Arial" w:hAnsi="Arial" w:cs="Arial"/>
                <w:sz w:val="20"/>
                <w:szCs w:val="20"/>
              </w:rPr>
            </w:pPr>
            <w:r>
              <w:rPr>
                <w:rFonts w:ascii="Arial" w:hAnsi="Arial" w:cs="Arial"/>
                <w:sz w:val="20"/>
                <w:szCs w:val="20"/>
              </w:rPr>
              <w:t>Financial control and audit-Arrangements are in place to review building and engineering contracts and property transactions comply with Welsh Government guidance.</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 with Executive Director of Planning &amp; Performance responsible for the technical audit of the contracts.</w:t>
            </w:r>
          </w:p>
          <w:p w:rsidR="00F759B2" w:rsidRDefault="00F759B2" w:rsidP="00F759B2">
            <w:pPr>
              <w:rPr>
                <w:rFonts w:ascii="Arial" w:hAnsi="Arial" w:cs="Arial"/>
                <w:sz w:val="20"/>
                <w:szCs w:val="20"/>
              </w:rPr>
            </w:pPr>
          </w:p>
          <w:p w:rsidR="00F848D2" w:rsidRDefault="00F848D2" w:rsidP="00F759B2">
            <w:pPr>
              <w:rPr>
                <w:rFonts w:ascii="Arial" w:hAnsi="Arial" w:cs="Arial"/>
                <w:sz w:val="20"/>
                <w:szCs w:val="20"/>
              </w:rPr>
            </w:pPr>
          </w:p>
          <w:p w:rsidR="00F848D2" w:rsidRDefault="00F848D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CFO</w:t>
            </w:r>
          </w:p>
        </w:tc>
      </w:tr>
      <w:tr w:rsidR="00F759B2" w:rsidTr="002B65BF">
        <w:trPr>
          <w:trHeight w:val="70"/>
        </w:trPr>
        <w:tc>
          <w:tcPr>
            <w:tcW w:w="4957" w:type="dxa"/>
          </w:tcPr>
          <w:p w:rsidR="00F759B2" w:rsidRPr="00774A0A" w:rsidRDefault="00F759B2" w:rsidP="00F759B2">
            <w:pPr>
              <w:pStyle w:val="ListParagraph"/>
              <w:numPr>
                <w:ilvl w:val="0"/>
                <w:numId w:val="9"/>
              </w:numPr>
              <w:rPr>
                <w:rFonts w:ascii="Arial" w:hAnsi="Arial" w:cs="Arial"/>
                <w:b/>
                <w:sz w:val="20"/>
                <w:szCs w:val="20"/>
              </w:rPr>
            </w:pPr>
            <w:r w:rsidRPr="00774A0A">
              <w:rPr>
                <w:rFonts w:ascii="Arial" w:hAnsi="Arial" w:cs="Arial"/>
                <w:b/>
                <w:color w:val="1F4E79" w:themeColor="accent1" w:themeShade="80"/>
                <w:sz w:val="20"/>
                <w:szCs w:val="20"/>
              </w:rPr>
              <w:t>Quotations, Tendering &amp; Contract Procedures</w:t>
            </w:r>
          </w:p>
          <w:p w:rsidR="00F759B2" w:rsidRDefault="00F759B2" w:rsidP="00F759B2">
            <w:pPr>
              <w:rPr>
                <w:rFonts w:ascii="Arial" w:hAnsi="Arial" w:cs="Arial"/>
                <w:sz w:val="20"/>
                <w:szCs w:val="20"/>
              </w:rPr>
            </w:pPr>
            <w:r w:rsidRPr="00774A0A">
              <w:rPr>
                <w:rFonts w:ascii="Arial" w:hAnsi="Arial" w:cs="Arial"/>
                <w:sz w:val="20"/>
                <w:szCs w:val="20"/>
              </w:rPr>
              <w:t>For details of Delegated Limits, please refer to</w:t>
            </w:r>
            <w:r>
              <w:rPr>
                <w:rFonts w:ascii="Arial" w:hAnsi="Arial" w:cs="Arial"/>
                <w:sz w:val="20"/>
                <w:szCs w:val="20"/>
              </w:rPr>
              <w:t xml:space="preserve"> Table B – Quotations/Tenders.</w:t>
            </w:r>
          </w:p>
          <w:p w:rsidR="00F759B2" w:rsidRPr="00774A0A" w:rsidRDefault="00F759B2" w:rsidP="00F759B2">
            <w:pPr>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18"/>
              </w:numPr>
              <w:rPr>
                <w:rFonts w:ascii="Arial" w:hAnsi="Arial" w:cs="Arial"/>
                <w:sz w:val="20"/>
                <w:szCs w:val="20"/>
              </w:rPr>
            </w:pPr>
            <w:r>
              <w:rPr>
                <w:rFonts w:ascii="Arial" w:hAnsi="Arial" w:cs="Arial"/>
                <w:sz w:val="20"/>
                <w:szCs w:val="20"/>
              </w:rPr>
              <w:t>Services: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Best value for money is demonstrated for all services provided under contract or in-house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CFO</w:t>
            </w:r>
          </w:p>
        </w:tc>
      </w:tr>
      <w:tr w:rsidR="00F759B2" w:rsidTr="002B65BF">
        <w:trPr>
          <w:trHeight w:val="70"/>
        </w:trPr>
        <w:tc>
          <w:tcPr>
            <w:tcW w:w="4957" w:type="dxa"/>
          </w:tcPr>
          <w:p w:rsidR="00F759B2" w:rsidRPr="00573CAE" w:rsidRDefault="00F759B2" w:rsidP="00F759B2">
            <w:pPr>
              <w:pStyle w:val="ListParagraph"/>
              <w:rPr>
                <w:rFonts w:ascii="Arial" w:hAnsi="Arial" w:cs="Arial"/>
                <w:sz w:val="20"/>
                <w:szCs w:val="20"/>
              </w:rPr>
            </w:pPr>
            <w:r>
              <w:rPr>
                <w:rFonts w:ascii="Arial" w:hAnsi="Arial" w:cs="Arial"/>
                <w:sz w:val="20"/>
                <w:szCs w:val="20"/>
              </w:rPr>
              <w:t>Nominate officers to oversee and manage the contract on behalf of the LHB</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18"/>
              </w:numPr>
              <w:rPr>
                <w:rFonts w:ascii="Arial" w:hAnsi="Arial" w:cs="Arial"/>
                <w:sz w:val="20"/>
                <w:szCs w:val="20"/>
              </w:rPr>
            </w:pPr>
            <w:r>
              <w:rPr>
                <w:rFonts w:ascii="Arial" w:hAnsi="Arial" w:cs="Arial"/>
                <w:sz w:val="20"/>
                <w:szCs w:val="20"/>
              </w:rPr>
              <w:t>Quotations – Total value of the contract over its entire period:</w:t>
            </w:r>
          </w:p>
          <w:p w:rsidR="00F759B2" w:rsidRPr="00573CAE" w:rsidRDefault="00F759B2" w:rsidP="00F759B2">
            <w:pPr>
              <w:ind w:left="360"/>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Seeking quotations up to £5,000 in value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 (per SFI 11.7.1)</w:t>
            </w:r>
          </w:p>
        </w:tc>
        <w:tc>
          <w:tcPr>
            <w:tcW w:w="1560" w:type="dxa"/>
          </w:tcPr>
          <w:p w:rsidR="00F759B2" w:rsidRDefault="00F759B2" w:rsidP="00F759B2">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F759B2" w:rsidRDefault="00F759B2" w:rsidP="00F759B2">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Pr="00A02EAF"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Obtaining minimum of 3 written quotations for goods/services of value between £5,000 and £25,000</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 (per SFI 11.1.2)</w:t>
            </w:r>
          </w:p>
        </w:tc>
        <w:tc>
          <w:tcPr>
            <w:tcW w:w="1560" w:type="dxa"/>
          </w:tcPr>
          <w:p w:rsidR="00F759B2" w:rsidRDefault="00F759B2" w:rsidP="00F759B2">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F759B2" w:rsidRDefault="00F759B2" w:rsidP="00F759B2">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Pr="00A02EAF"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numPr>
                <w:ilvl w:val="0"/>
                <w:numId w:val="18"/>
              </w:numPr>
              <w:rPr>
                <w:rFonts w:ascii="Arial" w:hAnsi="Arial" w:cs="Arial"/>
                <w:sz w:val="20"/>
                <w:szCs w:val="20"/>
              </w:rPr>
            </w:pPr>
            <w:r>
              <w:rPr>
                <w:rFonts w:ascii="Arial" w:hAnsi="Arial" w:cs="Arial"/>
                <w:sz w:val="20"/>
                <w:szCs w:val="20"/>
              </w:rPr>
              <w:t>Competitive Tenders – Total value of the contract over its entire period:</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Obtaining a minimum of 4 written competitive tenders for goods/services of value between £25,000 and the OJEU threshold (in compliance with EC Directives as appropriate)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F759B2" w:rsidRDefault="00F759B2" w:rsidP="00F759B2">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Pr="00A02EAF"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Obtaining a minimum of 5 written competitive tenders for goods/services of a value in excess of the OJEU threshold (in compliance with EC Directives as appropriate)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sidRPr="00A02EAF">
              <w:rPr>
                <w:rFonts w:ascii="Arial" w:hAnsi="Arial" w:cs="Arial"/>
                <w:sz w:val="20"/>
                <w:szCs w:val="20"/>
              </w:rPr>
              <w:t>Directors -</w:t>
            </w:r>
            <w:r>
              <w:rPr>
                <w:rFonts w:ascii="Arial" w:hAnsi="Arial" w:cs="Arial"/>
                <w:sz w:val="20"/>
                <w:szCs w:val="20"/>
              </w:rPr>
              <w:t xml:space="preserve"> </w:t>
            </w:r>
          </w:p>
          <w:p w:rsidR="00F759B2" w:rsidRDefault="00F759B2" w:rsidP="00F759B2">
            <w:pPr>
              <w:rPr>
                <w:rFonts w:ascii="Arial" w:hAnsi="Arial" w:cs="Arial"/>
                <w:sz w:val="20"/>
                <w:szCs w:val="20"/>
              </w:rPr>
            </w:pPr>
            <w:r>
              <w:rPr>
                <w:rFonts w:ascii="Arial" w:hAnsi="Arial" w:cs="Arial"/>
                <w:sz w:val="20"/>
                <w:szCs w:val="20"/>
              </w:rPr>
              <w:t>For details of delegated limits, please refer to Table B</w:t>
            </w: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Pr="00A02EAF"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Receipt and custody of tenders prior to opening</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Opening Tenders and Quotations</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Decide if late tenders should be considered</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 xml:space="preserve">Area Director / </w:t>
            </w:r>
          </w:p>
          <w:p w:rsidR="00F848D2" w:rsidRDefault="00F848D2" w:rsidP="00F848D2">
            <w:pPr>
              <w:jc w:val="center"/>
              <w:rPr>
                <w:rFonts w:cs="Arial"/>
              </w:rPr>
            </w:pPr>
            <w:r>
              <w:rPr>
                <w:rFonts w:cs="Arial"/>
              </w:rPr>
              <w:t xml:space="preserve">Area CFO </w:t>
            </w:r>
          </w:p>
          <w:p w:rsidR="00F759B2" w:rsidRDefault="00F848D2" w:rsidP="00F848D2">
            <w:pPr>
              <w:rPr>
                <w:rFonts w:ascii="Arial" w:hAnsi="Arial" w:cs="Arial"/>
                <w:sz w:val="20"/>
                <w:szCs w:val="20"/>
              </w:rPr>
            </w:pPr>
            <w:r>
              <w:rPr>
                <w:rFonts w:cs="Arial"/>
              </w:rPr>
              <w:t>(see Table B)</w:t>
            </w:r>
          </w:p>
        </w:tc>
      </w:tr>
      <w:tr w:rsidR="00F759B2" w:rsidTr="002B65BF">
        <w:trPr>
          <w:trHeight w:val="70"/>
        </w:trPr>
        <w:tc>
          <w:tcPr>
            <w:tcW w:w="4957" w:type="dxa"/>
          </w:tcPr>
          <w:p w:rsidR="00F759B2" w:rsidRDefault="00F759B2" w:rsidP="00F759B2">
            <w:pPr>
              <w:pStyle w:val="ListParagraph"/>
              <w:numPr>
                <w:ilvl w:val="0"/>
                <w:numId w:val="18"/>
              </w:numPr>
              <w:rPr>
                <w:rFonts w:ascii="Arial" w:hAnsi="Arial" w:cs="Arial"/>
                <w:sz w:val="20"/>
                <w:szCs w:val="20"/>
              </w:rPr>
            </w:pPr>
            <w:r>
              <w:rPr>
                <w:rFonts w:ascii="Arial" w:hAnsi="Arial" w:cs="Arial"/>
                <w:sz w:val="20"/>
                <w:szCs w:val="20"/>
              </w:rPr>
              <w:t>Waiving the requirement to request quotes or tenders – subject to SFI Schedule 1 Para. 4.2 &amp; 4.3 – Formally reported to the Audit Committee</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Chief Executive/nominated deputy (Board Secretary or Executive Director of Finance). Where the budget holder requesting the waiver is the Chief Executive/Board Secretary/Executive Director of Finance, they cannot approve their own waiver and must seek approval from one of the other two delegated officers.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p w:rsidR="00F848D2" w:rsidRDefault="00F848D2" w:rsidP="00F759B2">
            <w:pPr>
              <w:rPr>
                <w:rFonts w:ascii="Arial" w:hAnsi="Arial" w:cs="Arial"/>
                <w:sz w:val="20"/>
                <w:szCs w:val="20"/>
              </w:rPr>
            </w:pPr>
            <w:r>
              <w:rPr>
                <w:rFonts w:ascii="Arial" w:hAnsi="Arial" w:cs="Arial"/>
                <w:sz w:val="20"/>
                <w:szCs w:val="20"/>
              </w:rPr>
              <w:t>Area Director / CFO</w:t>
            </w:r>
          </w:p>
        </w:tc>
      </w:tr>
      <w:tr w:rsidR="00F759B2" w:rsidTr="002B65BF">
        <w:trPr>
          <w:trHeight w:val="70"/>
        </w:trPr>
        <w:tc>
          <w:tcPr>
            <w:tcW w:w="4957" w:type="dxa"/>
          </w:tcPr>
          <w:p w:rsidR="00F759B2" w:rsidRPr="00A35E24" w:rsidRDefault="00F759B2" w:rsidP="00F759B2">
            <w:pPr>
              <w:pStyle w:val="ListParagraph"/>
              <w:rPr>
                <w:rFonts w:ascii="Arial" w:hAnsi="Arial" w:cs="Arial"/>
                <w:b/>
                <w:color w:val="1F4E79" w:themeColor="accent1" w:themeShade="80"/>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573CAE" w:rsidRDefault="00F759B2" w:rsidP="00F759B2">
            <w:pPr>
              <w:pStyle w:val="ListParagraph"/>
              <w:numPr>
                <w:ilvl w:val="0"/>
                <w:numId w:val="9"/>
              </w:numPr>
              <w:rPr>
                <w:rFonts w:ascii="Arial" w:hAnsi="Arial" w:cs="Arial"/>
                <w:b/>
                <w:sz w:val="20"/>
                <w:szCs w:val="20"/>
              </w:rPr>
            </w:pPr>
            <w:r w:rsidRPr="00A35E24">
              <w:rPr>
                <w:rFonts w:ascii="Arial" w:hAnsi="Arial" w:cs="Arial"/>
                <w:b/>
                <w:color w:val="1F4E79" w:themeColor="accent1" w:themeShade="80"/>
                <w:sz w:val="20"/>
                <w:szCs w:val="20"/>
              </w:rPr>
              <w:t>Fixed Assets</w:t>
            </w:r>
          </w:p>
          <w:p w:rsidR="00F759B2" w:rsidRPr="00A35E24"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19"/>
              </w:numPr>
              <w:rPr>
                <w:rFonts w:ascii="Arial" w:hAnsi="Arial" w:cs="Arial"/>
                <w:sz w:val="20"/>
                <w:szCs w:val="20"/>
              </w:rPr>
            </w:pPr>
            <w:r>
              <w:rPr>
                <w:rFonts w:ascii="Arial" w:hAnsi="Arial" w:cs="Arial"/>
                <w:sz w:val="20"/>
                <w:szCs w:val="20"/>
              </w:rPr>
              <w:t>Maintenance of asset register</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 supported by relevant Director</w:t>
            </w:r>
          </w:p>
          <w:p w:rsidR="00F759B2" w:rsidRDefault="00F759B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cs="Arial"/>
              </w:rPr>
              <w:t>Area Director where relevant</w:t>
            </w:r>
          </w:p>
        </w:tc>
      </w:tr>
      <w:tr w:rsidR="00F759B2" w:rsidTr="002B65BF">
        <w:trPr>
          <w:trHeight w:val="70"/>
        </w:trPr>
        <w:tc>
          <w:tcPr>
            <w:tcW w:w="4957" w:type="dxa"/>
          </w:tcPr>
          <w:p w:rsidR="00F759B2" w:rsidRDefault="00F759B2" w:rsidP="00F759B2">
            <w:pPr>
              <w:pStyle w:val="ListParagraph"/>
              <w:numPr>
                <w:ilvl w:val="0"/>
                <w:numId w:val="19"/>
              </w:numPr>
              <w:rPr>
                <w:rFonts w:ascii="Arial" w:hAnsi="Arial" w:cs="Arial"/>
                <w:sz w:val="20"/>
                <w:szCs w:val="20"/>
              </w:rPr>
            </w:pPr>
            <w:r>
              <w:rPr>
                <w:rFonts w:ascii="Arial" w:hAnsi="Arial" w:cs="Arial"/>
                <w:sz w:val="20"/>
                <w:szCs w:val="20"/>
              </w:rPr>
              <w:t>Calculate and pay capital charges in accordance with Welsh Government requirements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848D2" w:rsidRDefault="00F848D2" w:rsidP="00F848D2">
            <w:pPr>
              <w:jc w:val="center"/>
              <w:rPr>
                <w:rFonts w:ascii="Arial" w:hAnsi="Arial" w:cs="Arial"/>
                <w:sz w:val="20"/>
                <w:szCs w:val="20"/>
              </w:rPr>
            </w:pPr>
            <w:r>
              <w:rPr>
                <w:rFonts w:ascii="Arial" w:hAnsi="Arial" w:cs="Arial"/>
                <w:sz w:val="20"/>
                <w:szCs w:val="20"/>
              </w:rPr>
              <w:t>N/A</w:t>
            </w:r>
          </w:p>
          <w:p w:rsidR="00F759B2" w:rsidRDefault="00F848D2" w:rsidP="00F848D2">
            <w:pPr>
              <w:jc w:val="center"/>
              <w:rPr>
                <w:rFonts w:ascii="Arial" w:hAnsi="Arial" w:cs="Arial"/>
                <w:sz w:val="20"/>
                <w:szCs w:val="20"/>
              </w:rPr>
            </w:pPr>
            <w:r>
              <w:rPr>
                <w:rFonts w:ascii="Arial" w:hAnsi="Arial" w:cs="Arial"/>
                <w:sz w:val="20"/>
                <w:szCs w:val="20"/>
              </w:rPr>
              <w:t>(DoF)</w:t>
            </w:r>
          </w:p>
        </w:tc>
      </w:tr>
      <w:tr w:rsidR="00F759B2" w:rsidTr="002B65BF">
        <w:trPr>
          <w:trHeight w:val="70"/>
        </w:trPr>
        <w:tc>
          <w:tcPr>
            <w:tcW w:w="4957" w:type="dxa"/>
          </w:tcPr>
          <w:p w:rsidR="00F759B2" w:rsidRDefault="00F759B2" w:rsidP="00F759B2">
            <w:pPr>
              <w:pStyle w:val="ListParagraph"/>
              <w:numPr>
                <w:ilvl w:val="0"/>
                <w:numId w:val="19"/>
              </w:numPr>
              <w:rPr>
                <w:rFonts w:ascii="Arial" w:hAnsi="Arial" w:cs="Arial"/>
                <w:sz w:val="20"/>
                <w:szCs w:val="20"/>
              </w:rPr>
            </w:pPr>
            <w:r>
              <w:rPr>
                <w:rFonts w:ascii="Arial" w:hAnsi="Arial" w:cs="Arial"/>
                <w:sz w:val="20"/>
                <w:szCs w:val="20"/>
              </w:rPr>
              <w:t>Responsibility for fixed assets – Land &amp; Buildings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Planning &amp; Performance</w:t>
            </w:r>
          </w:p>
        </w:tc>
        <w:tc>
          <w:tcPr>
            <w:tcW w:w="1560" w:type="dxa"/>
          </w:tcPr>
          <w:p w:rsidR="00F759B2" w:rsidRDefault="00F848D2" w:rsidP="00F848D2">
            <w:pPr>
              <w:jc w:val="center"/>
              <w:rPr>
                <w:rFonts w:ascii="Arial" w:hAnsi="Arial" w:cs="Arial"/>
                <w:sz w:val="20"/>
                <w:szCs w:val="20"/>
              </w:rPr>
            </w:pPr>
            <w:r>
              <w:rPr>
                <w:rFonts w:cs="Arial"/>
              </w:rPr>
              <w:t>Director of Estates / Area Director</w:t>
            </w:r>
          </w:p>
        </w:tc>
      </w:tr>
      <w:tr w:rsidR="00F759B2" w:rsidTr="002B65BF">
        <w:trPr>
          <w:trHeight w:val="70"/>
        </w:trPr>
        <w:tc>
          <w:tcPr>
            <w:tcW w:w="4957" w:type="dxa"/>
          </w:tcPr>
          <w:p w:rsidR="00F759B2" w:rsidRDefault="00F759B2" w:rsidP="00F759B2">
            <w:pPr>
              <w:pStyle w:val="ListParagraph"/>
              <w:numPr>
                <w:ilvl w:val="0"/>
                <w:numId w:val="19"/>
              </w:numPr>
              <w:rPr>
                <w:rFonts w:ascii="Arial" w:hAnsi="Arial" w:cs="Arial"/>
                <w:sz w:val="20"/>
                <w:szCs w:val="20"/>
              </w:rPr>
            </w:pPr>
            <w:r>
              <w:rPr>
                <w:rFonts w:ascii="Arial" w:hAnsi="Arial" w:cs="Arial"/>
                <w:sz w:val="20"/>
                <w:szCs w:val="20"/>
              </w:rPr>
              <w:t>Responsibility for all other fixed assets (Plant, Machinery, Transport, IT assets including software, Furniture &amp; Fittings)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cs="Arial"/>
              </w:rPr>
              <w:t>Director of Estates / Area Director</w:t>
            </w:r>
          </w:p>
        </w:tc>
      </w:tr>
      <w:tr w:rsidR="00F759B2" w:rsidTr="002B65BF">
        <w:trPr>
          <w:trHeight w:val="70"/>
        </w:trPr>
        <w:tc>
          <w:tcPr>
            <w:tcW w:w="4957" w:type="dxa"/>
          </w:tcPr>
          <w:p w:rsidR="00F759B2" w:rsidRDefault="00F759B2" w:rsidP="00F759B2">
            <w:pPr>
              <w:pStyle w:val="ListParagraph"/>
              <w:numPr>
                <w:ilvl w:val="0"/>
                <w:numId w:val="19"/>
              </w:numPr>
              <w:rPr>
                <w:rFonts w:ascii="Arial" w:hAnsi="Arial" w:cs="Arial"/>
                <w:sz w:val="20"/>
                <w:szCs w:val="20"/>
              </w:rPr>
            </w:pPr>
            <w:r>
              <w:rPr>
                <w:rFonts w:ascii="Arial" w:hAnsi="Arial" w:cs="Arial"/>
                <w:sz w:val="20"/>
                <w:szCs w:val="20"/>
              </w:rPr>
              <w:t>Responsibility for security of LHB assets including notifying discrepancies to the Director of Finance and reporting losses in accordance with LHB procedures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cs="Arial"/>
              </w:rPr>
              <w:t>Director of Estates / Area Director</w:t>
            </w:r>
          </w:p>
        </w:tc>
      </w:tr>
      <w:tr w:rsidR="00F759B2" w:rsidTr="002B65BF">
        <w:trPr>
          <w:trHeight w:val="70"/>
        </w:trPr>
        <w:tc>
          <w:tcPr>
            <w:tcW w:w="4957" w:type="dxa"/>
          </w:tcPr>
          <w:p w:rsidR="00F759B2" w:rsidRPr="00A35E24" w:rsidRDefault="00F759B2" w:rsidP="00F759B2">
            <w:pPr>
              <w:pStyle w:val="ListParagraph"/>
              <w:rPr>
                <w:rFonts w:ascii="Arial" w:hAnsi="Arial" w:cs="Arial"/>
                <w:b/>
                <w:color w:val="1F4E79" w:themeColor="accent1" w:themeShade="80"/>
                <w:sz w:val="20"/>
                <w:szCs w:val="20"/>
              </w:rPr>
            </w:pPr>
          </w:p>
        </w:tc>
        <w:tc>
          <w:tcPr>
            <w:tcW w:w="1275" w:type="dxa"/>
          </w:tcPr>
          <w:p w:rsidR="00F759B2" w:rsidRPr="00A35E24" w:rsidRDefault="00F759B2" w:rsidP="00F759B2">
            <w:pPr>
              <w:rPr>
                <w:rFonts w:ascii="Arial" w:hAnsi="Arial" w:cs="Arial"/>
                <w:b/>
                <w:color w:val="1F4E79" w:themeColor="accent1" w:themeShade="80"/>
                <w:sz w:val="20"/>
                <w:szCs w:val="20"/>
              </w:rPr>
            </w:pPr>
          </w:p>
        </w:tc>
        <w:tc>
          <w:tcPr>
            <w:tcW w:w="1560" w:type="dxa"/>
          </w:tcPr>
          <w:p w:rsidR="00F759B2" w:rsidRPr="00A35E24" w:rsidRDefault="00F759B2" w:rsidP="00F759B2">
            <w:pPr>
              <w:rPr>
                <w:rFonts w:ascii="Arial" w:hAnsi="Arial" w:cs="Arial"/>
                <w:b/>
                <w:color w:val="1F4E79" w:themeColor="accent1" w:themeShade="80"/>
                <w:sz w:val="20"/>
                <w:szCs w:val="20"/>
              </w:rPr>
            </w:pPr>
          </w:p>
        </w:tc>
        <w:tc>
          <w:tcPr>
            <w:tcW w:w="1560" w:type="dxa"/>
          </w:tcPr>
          <w:p w:rsidR="00F759B2" w:rsidRPr="00A35E24" w:rsidRDefault="00F759B2" w:rsidP="00F759B2">
            <w:pPr>
              <w:rPr>
                <w:rFonts w:ascii="Arial" w:hAnsi="Arial" w:cs="Arial"/>
                <w:b/>
                <w:color w:val="1F4E79" w:themeColor="accent1" w:themeShade="80"/>
                <w:sz w:val="20"/>
                <w:szCs w:val="20"/>
              </w:rPr>
            </w:pPr>
          </w:p>
        </w:tc>
      </w:tr>
      <w:tr w:rsidR="00F759B2" w:rsidTr="002B65BF">
        <w:trPr>
          <w:trHeight w:val="70"/>
        </w:trPr>
        <w:tc>
          <w:tcPr>
            <w:tcW w:w="4957" w:type="dxa"/>
          </w:tcPr>
          <w:p w:rsidR="00F759B2" w:rsidRPr="00573CAE" w:rsidRDefault="00F759B2" w:rsidP="00F759B2">
            <w:pPr>
              <w:pStyle w:val="ListParagraph"/>
              <w:numPr>
                <w:ilvl w:val="0"/>
                <w:numId w:val="9"/>
              </w:numPr>
              <w:rPr>
                <w:rFonts w:ascii="Arial" w:hAnsi="Arial" w:cs="Arial"/>
                <w:b/>
                <w:sz w:val="20"/>
                <w:szCs w:val="20"/>
              </w:rPr>
            </w:pPr>
            <w:r w:rsidRPr="00A35E24">
              <w:rPr>
                <w:rFonts w:ascii="Arial" w:hAnsi="Arial" w:cs="Arial"/>
                <w:b/>
                <w:color w:val="1F4E79" w:themeColor="accent1" w:themeShade="80"/>
                <w:sz w:val="20"/>
                <w:szCs w:val="20"/>
              </w:rPr>
              <w:t>Personnel &amp; Pay</w:t>
            </w:r>
          </w:p>
          <w:p w:rsidR="00F759B2" w:rsidRPr="00A35E24"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Nominate officers to enter into contracts of employment regarding staff, agency staff or consultancy service contracts in accordance with the “Policy for the Safe Recruitment and Selection Practices” together with accompanying guidance, particularly the need for pre-employment checks.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848D2" w:rsidRDefault="00F848D2" w:rsidP="00F848D2">
            <w:pPr>
              <w:jc w:val="center"/>
              <w:rPr>
                <w:rFonts w:cs="Arial"/>
              </w:rPr>
            </w:pPr>
            <w:r>
              <w:rPr>
                <w:rFonts w:cs="Arial"/>
              </w:rPr>
              <w:t>Area Director/</w:t>
            </w:r>
          </w:p>
          <w:p w:rsidR="00F759B2" w:rsidRDefault="00F848D2" w:rsidP="00F848D2">
            <w:pPr>
              <w:jc w:val="center"/>
              <w:rPr>
                <w:rFonts w:ascii="Arial" w:hAnsi="Arial" w:cs="Arial"/>
                <w:sz w:val="20"/>
                <w:szCs w:val="20"/>
              </w:rPr>
            </w:pPr>
            <w:r>
              <w:rPr>
                <w:rFonts w:cs="Arial"/>
              </w:rPr>
              <w:t>Relevant Assistant Area Director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Approve the commencement of employment prior to all pre-employment checks being completed.</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848D2" w:rsidRDefault="00F848D2" w:rsidP="00F848D2">
            <w:pPr>
              <w:jc w:val="center"/>
              <w:rPr>
                <w:rFonts w:cs="Arial"/>
              </w:rPr>
            </w:pPr>
            <w:r>
              <w:rPr>
                <w:rFonts w:cs="Arial"/>
              </w:rPr>
              <w:t>Area Director/</w:t>
            </w:r>
          </w:p>
          <w:p w:rsidR="00F759B2" w:rsidRDefault="00F848D2" w:rsidP="00F848D2">
            <w:pPr>
              <w:jc w:val="cente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Authority to fill funded post on the establishment with permanent staff.</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jc w:val="cente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Authority to extend Locum appointments</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848D2">
            <w:pPr>
              <w:jc w:val="center"/>
              <w:rPr>
                <w:rFonts w:ascii="Arial" w:hAnsi="Arial" w:cs="Arial"/>
                <w:sz w:val="20"/>
                <w:szCs w:val="20"/>
              </w:rPr>
            </w:pPr>
            <w:r>
              <w:rPr>
                <w:rFonts w:ascii="Arial" w:hAnsi="Arial" w:cs="Arial"/>
                <w:sz w:val="20"/>
                <w:szCs w:val="20"/>
              </w:rPr>
              <w:t xml:space="preserve">Interim Managing Directors, </w:t>
            </w:r>
            <w:r w:rsidRPr="00A02EAF">
              <w:rPr>
                <w:rFonts w:ascii="Arial" w:hAnsi="Arial" w:cs="Arial"/>
                <w:sz w:val="20"/>
                <w:szCs w:val="20"/>
              </w:rPr>
              <w:t xml:space="preserve">Director of </w:t>
            </w:r>
            <w:r>
              <w:rPr>
                <w:rFonts w:ascii="Arial" w:hAnsi="Arial" w:cs="Arial"/>
                <w:sz w:val="20"/>
                <w:szCs w:val="20"/>
              </w:rPr>
              <w:t>Operations, Mental Health Director and Area Directors for appointments over 12 months to 24 months.  Executive Director of Nursing &amp; Midwifery, Executive Director of Primary Care &amp; Community Services, Executive Director of Therapies &amp; Health Sciences and Executive Director of Workforce &amp; OD/Director of MHLD for appointments over 24 months to 36 months only.</w:t>
            </w:r>
          </w:p>
          <w:p w:rsidR="00F759B2" w:rsidRDefault="00F759B2" w:rsidP="00F848D2">
            <w:pPr>
              <w:jc w:val="cente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jc w:val="cente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The granting of additional increments to staff within budget in accordance with Terms &amp; Conditions of Service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with advice from Executive Director of Workforce &amp; OD</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All requests for upgrading/ regrading/ major skill mix changes shall be dealt with in accordance with LHB Procedure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with advice from Executive Director of Workforce &amp; OD</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Authority to agree acting up salaries for staff other than Executive Directors (Approval of acting up salaries for interim Executive Directors to be retained by Remuneration &amp; Terms of Service Committee)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 to agree acting up arrangements of Band 9 and above (Excluding Executive Directors)</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lead for acting up salaries up to Band 8d or equivalent.</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Establishments: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Additional staff to the agreed establishment with specifically allocated finance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with approval from Executive Director of Finance</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Pr="00573CAE" w:rsidRDefault="00F759B2" w:rsidP="00F759B2">
            <w:pPr>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Additional staff to the agreed establishment without specifically allocated finance.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Variation to the funded establishment</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with approval from Executive Director of Finance</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Pay</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Authority to complete standing data forms effecting pay, new starters, changes and leavers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Authority to complete and authorise timesheets and payroll returns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Authority to authorise overtime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Authority to authorise travel &amp; subsistence expenses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Maintenance of a list of managers authorised to sign payroll and travel expense documentation.</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Leave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Approval of annual leave in accordance with LHB policy</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Carry over of annual leave in exceptional circumstances up to a maximum of 5 days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Compassionate leave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Special leave arrangements (to be applied in accordance with All Wales Policy)</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Leave without pay</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Medical Staff Leave of Absence – paid and unpaid</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Area Medical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Consultants Special Leave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Medical Director</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Time off in lieu</w:t>
            </w:r>
          </w:p>
        </w:tc>
        <w:tc>
          <w:tcPr>
            <w:tcW w:w="1275" w:type="dxa"/>
          </w:tcPr>
          <w:p w:rsidR="00F759B2" w:rsidRDefault="00F759B2" w:rsidP="00F759B2">
            <w:pPr>
              <w:rPr>
                <w:rFonts w:ascii="Arial" w:hAnsi="Arial" w:cs="Arial"/>
                <w:sz w:val="20"/>
                <w:szCs w:val="20"/>
              </w:rPr>
            </w:pPr>
            <w:r>
              <w:rPr>
                <w:rFonts w:ascii="Arial" w:hAnsi="Arial" w:cs="Arial"/>
                <w:sz w:val="20"/>
                <w:szCs w:val="20"/>
              </w:rPr>
              <w:t xml:space="preserve"> Executive Director of Workforce and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Maternity / Paternity Leave – paid and unpaid</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Annualised hours/flexible working hours system- maintenance of adequate records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Sick Leave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Extension of sick leave on half pay up to three months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in conjunction with Executive Director of Workforce &amp; OD</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Return to work part-time on full pay to assist recovery</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in conjunction with Executive Director of Workforce &amp; OD</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Extension of sick leave on full pay</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in conjunction with Executive Director of Workforce &amp; OD</w:t>
            </w:r>
          </w:p>
          <w:p w:rsidR="00F759B2" w:rsidRDefault="00F759B2" w:rsidP="00F759B2">
            <w:pPr>
              <w:rPr>
                <w:rFonts w:ascii="Arial" w:hAnsi="Arial" w:cs="Arial"/>
                <w:sz w:val="20"/>
                <w:szCs w:val="20"/>
              </w:rPr>
            </w:pP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Study Leave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Study leave outside the UK (non-medical staff excluding clinical staff)</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Medical staff study leave (UK)</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Medical Director/Executive Director of Workforce &amp; OD/ Executive Director of Primary Care &amp; Community Services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Consultant Medical Staff Leave (UK)</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Medical Director</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All Medical and non-Medical Clinical Staff study leave outside the UK</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Medical Director/Exec-utive Director of Nursing &amp; Midwifery/Exe-cutive Director of Therapies &amp; Health Science/Exec-utive Director of Primary Care &amp; Community Services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All other study leave (UK)</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Removal Expenses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Authorisation of payment of removal expenses incurred by officers taking up new appointments (providing consideration was promised at interview)</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Directors in accordance with BCU HB policy/approval from the Executive Director of Workforce &amp; OD</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Grievance Procedure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Professional Misconduct/Competence-Medical and Dental Staff</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Medical Director/Exec-utive Director of Workforce &amp; OD</w:t>
            </w:r>
          </w:p>
          <w:p w:rsidR="00F759B2" w:rsidRDefault="00F759B2" w:rsidP="00F759B2">
            <w:pPr>
              <w:rPr>
                <w:rFonts w:ascii="Arial" w:hAnsi="Arial" w:cs="Arial"/>
                <w:sz w:val="20"/>
                <w:szCs w:val="20"/>
              </w:rPr>
            </w:pPr>
          </w:p>
          <w:p w:rsidR="00F759B2" w:rsidRDefault="00F759B2" w:rsidP="00F759B2">
            <w:pPr>
              <w:rPr>
                <w:rFonts w:ascii="Arial" w:hAnsi="Arial" w:cs="Arial"/>
                <w:sz w:val="20"/>
                <w:szCs w:val="20"/>
              </w:rPr>
            </w:pP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Assistant Medical Directors supported by Workforce &amp; OD</w:t>
            </w: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Suspension of Doctors employed directly by the LHB</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Medical Director supported by Executive Director of Workforce &amp; OD</w:t>
            </w:r>
          </w:p>
          <w:p w:rsidR="00F759B2" w:rsidRDefault="00F759B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 Area Medical Director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Removal of Practitioner from the Performers List</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Medical Director supported by Executive Director of Workforce &amp; OD and Executive Director of Primary Care &amp; Community Services</w:t>
            </w:r>
          </w:p>
          <w:p w:rsidR="00F759B2" w:rsidRDefault="00F759B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ascii="Arial" w:hAnsi="Arial" w:cs="Arial"/>
                <w:sz w:val="20"/>
                <w:szCs w:val="20"/>
              </w:rPr>
              <w:t>Area Director  Area medical Dircetor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Requests for new posts to be authorised as car users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Renewal of Fixed Term Contract</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848D2" w:rsidRDefault="00F848D2" w:rsidP="00F848D2">
            <w:pPr>
              <w:jc w:val="center"/>
              <w:rPr>
                <w:rFonts w:cs="Arial"/>
              </w:rPr>
            </w:pPr>
            <w:r>
              <w:rPr>
                <w:rFonts w:cs="Arial"/>
              </w:rPr>
              <w:t>Area Director/</w:t>
            </w:r>
          </w:p>
          <w:p w:rsidR="00F759B2" w:rsidRDefault="00F848D2" w:rsidP="00F848D2">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Voluntary Early Release Scheme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Workforce &amp; OD, with Executive Director of Finance for sign off of financial viability</w:t>
            </w:r>
          </w:p>
          <w:p w:rsidR="00F759B2" w:rsidRDefault="00F759B2" w:rsidP="00F759B2">
            <w:pPr>
              <w:rPr>
                <w:rFonts w:ascii="Arial" w:hAnsi="Arial" w:cs="Arial"/>
                <w:sz w:val="20"/>
                <w:szCs w:val="20"/>
              </w:rPr>
            </w:pPr>
          </w:p>
        </w:tc>
        <w:tc>
          <w:tcPr>
            <w:tcW w:w="1560" w:type="dxa"/>
          </w:tcPr>
          <w:p w:rsidR="00F759B2" w:rsidRDefault="00F848D2"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Settlement on termination of employment</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Workforce &amp; OD with approval from Welsh Government where the payment is Ex-gratia and exceeds the delegated limit of £50,000</w:t>
            </w:r>
          </w:p>
          <w:p w:rsidR="00F759B2" w:rsidRDefault="00F759B2" w:rsidP="00F759B2">
            <w:pPr>
              <w:rPr>
                <w:rFonts w:ascii="Arial" w:hAnsi="Arial" w:cs="Arial"/>
                <w:sz w:val="20"/>
                <w:szCs w:val="20"/>
              </w:rPr>
            </w:pP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Ill Health Retirement</w:t>
            </w:r>
          </w:p>
          <w:p w:rsidR="00F759B2" w:rsidRDefault="00F759B2" w:rsidP="00F759B2">
            <w:pPr>
              <w:pStyle w:val="ListParagraph"/>
              <w:rPr>
                <w:rFonts w:ascii="Arial" w:hAnsi="Arial" w:cs="Arial"/>
                <w:sz w:val="20"/>
                <w:szCs w:val="20"/>
              </w:rPr>
            </w:pPr>
            <w:r>
              <w:rPr>
                <w:rFonts w:ascii="Arial" w:hAnsi="Arial" w:cs="Arial"/>
                <w:sz w:val="20"/>
                <w:szCs w:val="20"/>
              </w:rPr>
              <w:t>Decision to pursue retirement on the grounds of ill-health following advice from Workforce &amp; OD Department</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B86F2B" w:rsidRDefault="00B86F2B" w:rsidP="00B86F2B">
            <w:pPr>
              <w:jc w:val="center"/>
              <w:rPr>
                <w:rFonts w:cs="Arial"/>
              </w:rPr>
            </w:pPr>
            <w:r>
              <w:rPr>
                <w:rFonts w:cs="Arial"/>
              </w:rPr>
              <w:t>Area Director/</w:t>
            </w:r>
          </w:p>
          <w:p w:rsidR="00F759B2"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0"/>
              </w:numPr>
              <w:rPr>
                <w:rFonts w:ascii="Arial" w:hAnsi="Arial" w:cs="Arial"/>
                <w:sz w:val="20"/>
                <w:szCs w:val="20"/>
              </w:rPr>
            </w:pPr>
            <w:r>
              <w:rPr>
                <w:rFonts w:ascii="Arial" w:hAnsi="Arial" w:cs="Arial"/>
                <w:sz w:val="20"/>
                <w:szCs w:val="20"/>
              </w:rPr>
              <w:t>Disciplinary Procedure(excluding Executive Directors)</w:t>
            </w:r>
          </w:p>
          <w:p w:rsidR="00B86F2B" w:rsidRDefault="00B86F2B" w:rsidP="00B86F2B">
            <w:pPr>
              <w:pStyle w:val="ListParagraph"/>
              <w:rPr>
                <w:rFonts w:ascii="Arial" w:hAnsi="Arial" w:cs="Arial"/>
                <w:sz w:val="20"/>
                <w:szCs w:val="20"/>
              </w:rPr>
            </w:pPr>
          </w:p>
          <w:p w:rsidR="00B86F2B" w:rsidRDefault="00B86F2B" w:rsidP="00B86F2B">
            <w:pPr>
              <w:pStyle w:val="ListParagraph"/>
              <w:rPr>
                <w:rFonts w:ascii="Arial" w:hAnsi="Arial" w:cs="Arial"/>
                <w:sz w:val="20"/>
                <w:szCs w:val="20"/>
              </w:rPr>
            </w:pPr>
          </w:p>
          <w:p w:rsidR="00B86F2B" w:rsidRDefault="00B86F2B" w:rsidP="00B86F2B">
            <w:pPr>
              <w:pStyle w:val="ListParagraph"/>
              <w:rPr>
                <w:rFonts w:ascii="Arial" w:hAnsi="Arial" w:cs="Arial"/>
                <w:sz w:val="20"/>
                <w:szCs w:val="20"/>
              </w:rPr>
            </w:pPr>
          </w:p>
          <w:p w:rsidR="00B86F2B" w:rsidRDefault="00B86F2B" w:rsidP="00B86F2B">
            <w:pPr>
              <w:pStyle w:val="ListParagraph"/>
              <w:rPr>
                <w:rFonts w:ascii="Arial" w:hAnsi="Arial" w:cs="Arial"/>
                <w:sz w:val="20"/>
                <w:szCs w:val="20"/>
              </w:rPr>
            </w:pPr>
          </w:p>
          <w:p w:rsidR="00B86F2B" w:rsidRDefault="00B86F2B" w:rsidP="00B86F2B">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B86F2B" w:rsidRDefault="00B86F2B" w:rsidP="00B86F2B">
            <w:pPr>
              <w:jc w:val="center"/>
              <w:rPr>
                <w:rFonts w:cs="Arial"/>
              </w:rPr>
            </w:pPr>
            <w:r>
              <w:rPr>
                <w:rFonts w:cs="Arial"/>
              </w:rPr>
              <w:t>Area Director</w:t>
            </w:r>
            <w:r w:rsidR="00B2410F">
              <w:rPr>
                <w:rFonts w:cs="Arial"/>
              </w:rPr>
              <w:t>, Nurse or Medical  Director</w:t>
            </w:r>
          </w:p>
          <w:p w:rsidR="00F759B2" w:rsidRDefault="00B2410F" w:rsidP="00B2410F">
            <w:pPr>
              <w:jc w:val="center"/>
              <w:rPr>
                <w:rFonts w:ascii="Arial" w:hAnsi="Arial" w:cs="Arial"/>
                <w:sz w:val="20"/>
                <w:szCs w:val="20"/>
              </w:rPr>
            </w:pPr>
            <w:r>
              <w:rPr>
                <w:rFonts w:cs="Arial"/>
              </w:rPr>
              <w:t>(</w:t>
            </w:r>
            <w:r w:rsidR="00B86F2B">
              <w:rPr>
                <w:rFonts w:cs="Arial"/>
              </w:rPr>
              <w:t>Relevant AAD in line with Table B</w:t>
            </w:r>
            <w:r>
              <w:rPr>
                <w:rFonts w:cs="Arial"/>
              </w:rPr>
              <w:t>)</w:t>
            </w:r>
          </w:p>
        </w:tc>
      </w:tr>
      <w:tr w:rsidR="00F759B2" w:rsidTr="002B65BF">
        <w:trPr>
          <w:trHeight w:val="70"/>
        </w:trPr>
        <w:tc>
          <w:tcPr>
            <w:tcW w:w="4957" w:type="dxa"/>
          </w:tcPr>
          <w:p w:rsidR="00F759B2" w:rsidRPr="00013AF9" w:rsidRDefault="00F759B2" w:rsidP="00F759B2">
            <w:pPr>
              <w:pStyle w:val="ListParagraph"/>
              <w:numPr>
                <w:ilvl w:val="0"/>
                <w:numId w:val="9"/>
              </w:numPr>
              <w:rPr>
                <w:rFonts w:ascii="Arial" w:hAnsi="Arial" w:cs="Arial"/>
                <w:b/>
                <w:sz w:val="20"/>
                <w:szCs w:val="20"/>
              </w:rPr>
            </w:pPr>
            <w:r w:rsidRPr="00B5060D">
              <w:rPr>
                <w:rFonts w:ascii="Arial" w:hAnsi="Arial" w:cs="Arial"/>
                <w:b/>
                <w:color w:val="1F4E79" w:themeColor="accent1" w:themeShade="80"/>
                <w:sz w:val="20"/>
                <w:szCs w:val="20"/>
              </w:rPr>
              <w:t>Engagement of Staff Not On the Establishment</w:t>
            </w:r>
          </w:p>
          <w:p w:rsidR="00F759B2" w:rsidRPr="00B5060D"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For details of Delegated Limits, please refer to Table B</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1052"/>
        </w:trPr>
        <w:tc>
          <w:tcPr>
            <w:tcW w:w="4957" w:type="dxa"/>
          </w:tcPr>
          <w:p w:rsidR="00F759B2" w:rsidRDefault="00F759B2" w:rsidP="00F759B2">
            <w:pPr>
              <w:pStyle w:val="ListParagraph"/>
              <w:numPr>
                <w:ilvl w:val="0"/>
                <w:numId w:val="21"/>
              </w:numPr>
              <w:rPr>
                <w:rFonts w:ascii="Arial" w:hAnsi="Arial" w:cs="Arial"/>
                <w:sz w:val="20"/>
                <w:szCs w:val="20"/>
              </w:rPr>
            </w:pPr>
            <w:r>
              <w:rPr>
                <w:rFonts w:ascii="Arial" w:hAnsi="Arial" w:cs="Arial"/>
                <w:sz w:val="20"/>
                <w:szCs w:val="20"/>
              </w:rPr>
              <w:t>Non clinical Consultancy Staff</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 accountable for relevant service</w:t>
            </w:r>
          </w:p>
        </w:tc>
        <w:tc>
          <w:tcPr>
            <w:tcW w:w="1560" w:type="dxa"/>
          </w:tcPr>
          <w:p w:rsidR="00B2410F" w:rsidRDefault="00B2410F" w:rsidP="00B2410F">
            <w:pPr>
              <w:jc w:val="center"/>
              <w:rPr>
                <w:rFonts w:cs="Arial"/>
              </w:rPr>
            </w:pPr>
            <w:r>
              <w:rPr>
                <w:rFonts w:cs="Arial"/>
              </w:rPr>
              <w:t>Area Director, Nurse or Medical  Director</w:t>
            </w:r>
          </w:p>
          <w:p w:rsidR="00F759B2" w:rsidRDefault="00B2410F" w:rsidP="00B2410F">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1"/>
              </w:numPr>
              <w:rPr>
                <w:rFonts w:ascii="Arial" w:hAnsi="Arial" w:cs="Arial"/>
                <w:sz w:val="20"/>
                <w:szCs w:val="20"/>
              </w:rPr>
            </w:pPr>
            <w:r>
              <w:rPr>
                <w:rFonts w:ascii="Arial" w:hAnsi="Arial" w:cs="Arial"/>
                <w:sz w:val="20"/>
                <w:szCs w:val="20"/>
              </w:rPr>
              <w:t>Medical Locum staff</w:t>
            </w:r>
          </w:p>
        </w:tc>
        <w:tc>
          <w:tcPr>
            <w:tcW w:w="1275" w:type="dxa"/>
          </w:tcPr>
          <w:p w:rsidR="00F759B2" w:rsidRDefault="00F759B2" w:rsidP="00F759B2">
            <w:pPr>
              <w:rPr>
                <w:rFonts w:ascii="Arial" w:hAnsi="Arial" w:cs="Arial"/>
                <w:sz w:val="20"/>
                <w:szCs w:val="20"/>
              </w:rPr>
            </w:pPr>
            <w:r>
              <w:rPr>
                <w:rFonts w:ascii="Arial" w:hAnsi="Arial" w:cs="Arial"/>
                <w:sz w:val="20"/>
                <w:szCs w:val="20"/>
              </w:rPr>
              <w:t xml:space="preserve">Executive Medical Director </w:t>
            </w:r>
          </w:p>
        </w:tc>
        <w:tc>
          <w:tcPr>
            <w:tcW w:w="1560" w:type="dxa"/>
          </w:tcPr>
          <w:p w:rsidR="00F759B2" w:rsidRDefault="00F759B2" w:rsidP="00F759B2">
            <w:pPr>
              <w:rPr>
                <w:rFonts w:ascii="Arial" w:hAnsi="Arial" w:cs="Arial"/>
                <w:sz w:val="20"/>
                <w:szCs w:val="20"/>
              </w:rPr>
            </w:pPr>
            <w:r>
              <w:rPr>
                <w:rFonts w:ascii="Arial" w:hAnsi="Arial" w:cs="Arial"/>
                <w:sz w:val="20"/>
                <w:szCs w:val="20"/>
              </w:rPr>
              <w:t>Director accountable for relevant service.</w:t>
            </w:r>
          </w:p>
        </w:tc>
        <w:tc>
          <w:tcPr>
            <w:tcW w:w="1560" w:type="dxa"/>
          </w:tcPr>
          <w:p w:rsidR="00B86F2B" w:rsidRDefault="00B86F2B" w:rsidP="00B86F2B">
            <w:pPr>
              <w:jc w:val="center"/>
              <w:rPr>
                <w:rFonts w:cs="Arial"/>
              </w:rPr>
            </w:pPr>
            <w:r>
              <w:rPr>
                <w:rFonts w:cs="Arial"/>
              </w:rPr>
              <w:t>Area Director/ Area Medical Director /</w:t>
            </w:r>
          </w:p>
          <w:p w:rsidR="00F759B2" w:rsidRDefault="00B86F2B" w:rsidP="00B86F2B">
            <w:pPr>
              <w:jc w:val="cente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1"/>
              </w:numPr>
              <w:rPr>
                <w:rFonts w:ascii="Arial" w:hAnsi="Arial" w:cs="Arial"/>
                <w:sz w:val="20"/>
                <w:szCs w:val="20"/>
              </w:rPr>
            </w:pPr>
            <w:r>
              <w:rPr>
                <w:rFonts w:ascii="Arial" w:hAnsi="Arial" w:cs="Arial"/>
                <w:sz w:val="20"/>
                <w:szCs w:val="20"/>
              </w:rPr>
              <w:t>Booking of Agency Nursing Staff</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Nursing &amp; Midwifery</w:t>
            </w:r>
          </w:p>
        </w:tc>
        <w:tc>
          <w:tcPr>
            <w:tcW w:w="1560" w:type="dxa"/>
          </w:tcPr>
          <w:p w:rsidR="00F759B2" w:rsidRDefault="00F759B2" w:rsidP="00F759B2">
            <w:pPr>
              <w:rPr>
                <w:rFonts w:ascii="Arial" w:hAnsi="Arial" w:cs="Arial"/>
                <w:sz w:val="20"/>
                <w:szCs w:val="20"/>
              </w:rPr>
            </w:pPr>
            <w:r>
              <w:rPr>
                <w:rFonts w:ascii="Arial" w:hAnsi="Arial" w:cs="Arial"/>
                <w:sz w:val="20"/>
                <w:szCs w:val="20"/>
              </w:rPr>
              <w:t>Director accountable for relevant service</w:t>
            </w:r>
          </w:p>
          <w:p w:rsidR="00F759B2" w:rsidRDefault="00F759B2" w:rsidP="00F759B2">
            <w:pPr>
              <w:rPr>
                <w:rFonts w:ascii="Arial" w:hAnsi="Arial" w:cs="Arial"/>
                <w:sz w:val="20"/>
                <w:szCs w:val="20"/>
              </w:rPr>
            </w:pPr>
          </w:p>
        </w:tc>
        <w:tc>
          <w:tcPr>
            <w:tcW w:w="1560" w:type="dxa"/>
          </w:tcPr>
          <w:p w:rsidR="00B86F2B" w:rsidRDefault="00B86F2B" w:rsidP="00B86F2B">
            <w:pPr>
              <w:jc w:val="center"/>
              <w:rPr>
                <w:rFonts w:cs="Arial"/>
              </w:rPr>
            </w:pPr>
            <w:r>
              <w:rPr>
                <w:rFonts w:cs="Arial"/>
              </w:rPr>
              <w:t>Area Director/</w:t>
            </w:r>
            <w:r w:rsidR="00B2410F">
              <w:rPr>
                <w:rFonts w:cs="Arial"/>
              </w:rPr>
              <w:t xml:space="preserve"> Nurse Director</w:t>
            </w:r>
          </w:p>
          <w:p w:rsidR="00F759B2"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1"/>
              </w:numPr>
              <w:rPr>
                <w:rFonts w:ascii="Arial" w:hAnsi="Arial" w:cs="Arial"/>
                <w:sz w:val="20"/>
                <w:szCs w:val="20"/>
              </w:rPr>
            </w:pPr>
            <w:r>
              <w:rPr>
                <w:rFonts w:ascii="Arial" w:hAnsi="Arial" w:cs="Arial"/>
                <w:sz w:val="20"/>
                <w:szCs w:val="20"/>
              </w:rPr>
              <w:t>Booking of Bank Staff:</w:t>
            </w:r>
          </w:p>
          <w:p w:rsidR="00F759B2" w:rsidRPr="0045530B"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Nursing</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Nursing &amp; Midwifery</w:t>
            </w:r>
          </w:p>
        </w:tc>
        <w:tc>
          <w:tcPr>
            <w:tcW w:w="1560" w:type="dxa"/>
          </w:tcPr>
          <w:p w:rsidR="00F759B2" w:rsidRDefault="00F759B2" w:rsidP="00F759B2">
            <w:pPr>
              <w:rPr>
                <w:rFonts w:ascii="Arial" w:hAnsi="Arial" w:cs="Arial"/>
                <w:sz w:val="20"/>
                <w:szCs w:val="20"/>
              </w:rPr>
            </w:pPr>
            <w:r>
              <w:rPr>
                <w:rFonts w:ascii="Arial" w:hAnsi="Arial" w:cs="Arial"/>
                <w:sz w:val="20"/>
                <w:szCs w:val="20"/>
              </w:rPr>
              <w:t>Director accountable for relevant service</w:t>
            </w:r>
          </w:p>
          <w:p w:rsidR="00F759B2" w:rsidRDefault="00F759B2" w:rsidP="00F759B2">
            <w:pPr>
              <w:rPr>
                <w:rFonts w:ascii="Arial" w:hAnsi="Arial" w:cs="Arial"/>
                <w:sz w:val="20"/>
                <w:szCs w:val="20"/>
              </w:rPr>
            </w:pPr>
          </w:p>
        </w:tc>
        <w:tc>
          <w:tcPr>
            <w:tcW w:w="1560" w:type="dxa"/>
          </w:tcPr>
          <w:p w:rsidR="00B86F2B" w:rsidRDefault="00B86F2B" w:rsidP="00B86F2B">
            <w:pPr>
              <w:jc w:val="center"/>
              <w:rPr>
                <w:rFonts w:cs="Arial"/>
              </w:rPr>
            </w:pPr>
            <w:r>
              <w:rPr>
                <w:rFonts w:cs="Arial"/>
              </w:rPr>
              <w:t>Area Director/</w:t>
            </w:r>
            <w:r w:rsidR="00B2410F">
              <w:rPr>
                <w:rFonts w:cs="Arial"/>
              </w:rPr>
              <w:t xml:space="preserve"> Nurse Director</w:t>
            </w:r>
          </w:p>
          <w:p w:rsidR="00F759B2"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Other</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Workforce &amp; OD</w:t>
            </w:r>
          </w:p>
        </w:tc>
        <w:tc>
          <w:tcPr>
            <w:tcW w:w="1560" w:type="dxa"/>
          </w:tcPr>
          <w:p w:rsidR="00F759B2" w:rsidRDefault="00F759B2" w:rsidP="00F759B2">
            <w:pPr>
              <w:rPr>
                <w:rFonts w:ascii="Arial" w:hAnsi="Arial" w:cs="Arial"/>
                <w:sz w:val="20"/>
                <w:szCs w:val="20"/>
              </w:rPr>
            </w:pPr>
            <w:r>
              <w:rPr>
                <w:rFonts w:ascii="Arial" w:hAnsi="Arial" w:cs="Arial"/>
                <w:sz w:val="20"/>
                <w:szCs w:val="20"/>
              </w:rPr>
              <w:t>Director accountable for relevant service</w:t>
            </w:r>
          </w:p>
          <w:p w:rsidR="00F759B2" w:rsidRDefault="00F759B2" w:rsidP="00F759B2">
            <w:pPr>
              <w:rPr>
                <w:rFonts w:ascii="Arial" w:hAnsi="Arial" w:cs="Arial"/>
                <w:sz w:val="20"/>
                <w:szCs w:val="20"/>
              </w:rPr>
            </w:pPr>
          </w:p>
        </w:tc>
        <w:tc>
          <w:tcPr>
            <w:tcW w:w="1560" w:type="dxa"/>
          </w:tcPr>
          <w:p w:rsidR="00B86F2B" w:rsidRDefault="00B86F2B" w:rsidP="00B86F2B">
            <w:pPr>
              <w:jc w:val="center"/>
              <w:rPr>
                <w:rFonts w:cs="Arial"/>
              </w:rPr>
            </w:pPr>
            <w:r>
              <w:rPr>
                <w:rFonts w:cs="Arial"/>
              </w:rPr>
              <w:t>Area Director/</w:t>
            </w:r>
          </w:p>
          <w:p w:rsidR="00F759B2"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Pr="002A7BF4" w:rsidRDefault="00F759B2" w:rsidP="00F759B2">
            <w:pPr>
              <w:pStyle w:val="ListParagraph"/>
              <w:rPr>
                <w:rFonts w:ascii="Arial" w:hAnsi="Arial" w:cs="Arial"/>
                <w:b/>
                <w:color w:val="1F4E79" w:themeColor="accent1" w:themeShade="80"/>
                <w:sz w:val="20"/>
                <w:szCs w:val="20"/>
              </w:rPr>
            </w:pPr>
          </w:p>
        </w:tc>
        <w:tc>
          <w:tcPr>
            <w:tcW w:w="1275" w:type="dxa"/>
          </w:tcPr>
          <w:p w:rsidR="00F759B2" w:rsidRPr="002A7BF4" w:rsidRDefault="00F759B2" w:rsidP="00F759B2">
            <w:pPr>
              <w:rPr>
                <w:rFonts w:ascii="Arial" w:hAnsi="Arial" w:cs="Arial"/>
                <w:b/>
                <w:color w:val="1F4E79" w:themeColor="accent1" w:themeShade="80"/>
                <w:sz w:val="20"/>
                <w:szCs w:val="20"/>
              </w:rPr>
            </w:pPr>
          </w:p>
        </w:tc>
        <w:tc>
          <w:tcPr>
            <w:tcW w:w="1560" w:type="dxa"/>
          </w:tcPr>
          <w:p w:rsidR="00F759B2" w:rsidRPr="002A7BF4" w:rsidRDefault="00F759B2" w:rsidP="00F759B2">
            <w:pPr>
              <w:rPr>
                <w:rFonts w:ascii="Arial" w:hAnsi="Arial" w:cs="Arial"/>
                <w:b/>
                <w:color w:val="1F4E79" w:themeColor="accent1" w:themeShade="80"/>
                <w:sz w:val="20"/>
                <w:szCs w:val="20"/>
              </w:rPr>
            </w:pPr>
          </w:p>
        </w:tc>
        <w:tc>
          <w:tcPr>
            <w:tcW w:w="1560" w:type="dxa"/>
          </w:tcPr>
          <w:p w:rsidR="00F759B2" w:rsidRPr="002A7BF4" w:rsidRDefault="00F759B2" w:rsidP="00F759B2">
            <w:pPr>
              <w:rPr>
                <w:rFonts w:ascii="Arial" w:hAnsi="Arial" w:cs="Arial"/>
                <w:b/>
                <w:color w:val="1F4E79" w:themeColor="accent1" w:themeShade="80"/>
                <w:sz w:val="20"/>
                <w:szCs w:val="20"/>
              </w:rPr>
            </w:pPr>
          </w:p>
        </w:tc>
      </w:tr>
      <w:tr w:rsidR="00F759B2" w:rsidTr="002B65BF">
        <w:trPr>
          <w:trHeight w:val="70"/>
        </w:trPr>
        <w:tc>
          <w:tcPr>
            <w:tcW w:w="4957" w:type="dxa"/>
          </w:tcPr>
          <w:p w:rsidR="00F759B2" w:rsidRPr="00013AF9" w:rsidRDefault="00F759B2" w:rsidP="00F759B2">
            <w:pPr>
              <w:pStyle w:val="ListParagraph"/>
              <w:numPr>
                <w:ilvl w:val="0"/>
                <w:numId w:val="9"/>
              </w:numPr>
              <w:rPr>
                <w:rFonts w:ascii="Arial" w:hAnsi="Arial" w:cs="Arial"/>
                <w:b/>
                <w:sz w:val="20"/>
                <w:szCs w:val="20"/>
              </w:rPr>
            </w:pPr>
            <w:r w:rsidRPr="00237670">
              <w:rPr>
                <w:rFonts w:ascii="Arial" w:hAnsi="Arial" w:cs="Arial"/>
                <w:b/>
                <w:color w:val="1F4E79" w:themeColor="accent1" w:themeShade="80"/>
                <w:sz w:val="20"/>
                <w:szCs w:val="20"/>
              </w:rPr>
              <w:t>Charitable Funds Held on Trust</w:t>
            </w:r>
          </w:p>
          <w:p w:rsidR="00F759B2" w:rsidRPr="00237670"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For details of Delegated Limits, Please refer to Table B</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Management:</w:t>
            </w:r>
          </w:p>
          <w:p w:rsidR="00F759B2" w:rsidRDefault="00F759B2" w:rsidP="00F759B2">
            <w:pPr>
              <w:pStyle w:val="ListParagraph"/>
              <w:rPr>
                <w:rFonts w:ascii="Arial" w:hAnsi="Arial" w:cs="Arial"/>
                <w:sz w:val="20"/>
                <w:szCs w:val="20"/>
              </w:rPr>
            </w:pPr>
            <w:r>
              <w:rPr>
                <w:rFonts w:ascii="Arial" w:hAnsi="Arial" w:cs="Arial"/>
                <w:sz w:val="20"/>
                <w:szCs w:val="20"/>
              </w:rPr>
              <w:t>Funds held on Trust are managed appropriately</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p>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F759B2" w:rsidP="00F759B2">
            <w:pPr>
              <w:rPr>
                <w:rFonts w:ascii="Arial" w:hAnsi="Arial" w:cs="Arial"/>
                <w:sz w:val="20"/>
                <w:szCs w:val="20"/>
              </w:rPr>
            </w:pPr>
          </w:p>
          <w:p w:rsidR="00B86F2B" w:rsidRDefault="00B86F2B" w:rsidP="00F759B2">
            <w:pPr>
              <w:rPr>
                <w:rFonts w:ascii="Arial" w:hAnsi="Arial" w:cs="Arial"/>
                <w:sz w:val="20"/>
                <w:szCs w:val="20"/>
              </w:rPr>
            </w:pPr>
            <w:r>
              <w:rPr>
                <w:rFonts w:ascii="Arial" w:hAnsi="Arial" w:cs="Arial"/>
                <w:sz w:val="20"/>
                <w:szCs w:val="20"/>
              </w:rPr>
              <w:t>Area Director / CFO</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Maintenance of authorised signatory list of Authorised Fund Holders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ascii="Arial" w:hAnsi="Arial" w:cs="Arial"/>
                <w:sz w:val="20"/>
                <w:szCs w:val="20"/>
              </w:rPr>
              <w:t>Area CFO</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Expenditure</w:t>
            </w:r>
          </w:p>
        </w:tc>
        <w:tc>
          <w:tcPr>
            <w:tcW w:w="1275" w:type="dxa"/>
          </w:tcPr>
          <w:p w:rsidR="00F759B2" w:rsidRPr="00A02EAF" w:rsidRDefault="00F759B2" w:rsidP="00F759B2">
            <w:pPr>
              <w:rPr>
                <w:rFonts w:ascii="Arial" w:hAnsi="Arial" w:cs="Arial"/>
                <w:sz w:val="20"/>
                <w:szCs w:val="20"/>
              </w:rPr>
            </w:pPr>
            <w:r w:rsidRPr="00A02EAF">
              <w:rPr>
                <w:rFonts w:ascii="Arial" w:hAnsi="Arial" w:cs="Arial"/>
                <w:sz w:val="20"/>
                <w:szCs w:val="20"/>
              </w:rPr>
              <w:t>Executive Director of Finance</w:t>
            </w:r>
          </w:p>
          <w:p w:rsidR="00F759B2" w:rsidRPr="00A02EAF" w:rsidRDefault="00F759B2" w:rsidP="00F759B2">
            <w:pPr>
              <w:rPr>
                <w:rFonts w:ascii="Arial" w:hAnsi="Arial" w:cs="Arial"/>
                <w:sz w:val="20"/>
                <w:szCs w:val="20"/>
              </w:rPr>
            </w:pPr>
          </w:p>
        </w:tc>
        <w:tc>
          <w:tcPr>
            <w:tcW w:w="1560" w:type="dxa"/>
          </w:tcPr>
          <w:p w:rsidR="00F759B2" w:rsidRPr="00A02EAF" w:rsidRDefault="00F759B2" w:rsidP="00F759B2">
            <w:pPr>
              <w:rPr>
                <w:rFonts w:ascii="Arial" w:hAnsi="Arial" w:cs="Arial"/>
                <w:sz w:val="20"/>
                <w:szCs w:val="20"/>
              </w:rPr>
            </w:pPr>
            <w:r w:rsidRPr="00A02EAF">
              <w:rPr>
                <w:rFonts w:ascii="Arial" w:hAnsi="Arial" w:cs="Arial"/>
                <w:sz w:val="20"/>
                <w:szCs w:val="20"/>
              </w:rPr>
              <w:t>Refer to Table B – Delegated limits</w:t>
            </w:r>
          </w:p>
        </w:tc>
        <w:tc>
          <w:tcPr>
            <w:tcW w:w="1560" w:type="dxa"/>
          </w:tcPr>
          <w:p w:rsidR="00B86F2B" w:rsidRDefault="00B86F2B" w:rsidP="00B86F2B">
            <w:pPr>
              <w:jc w:val="center"/>
              <w:rPr>
                <w:rFonts w:cs="Arial"/>
              </w:rPr>
            </w:pPr>
            <w:r>
              <w:rPr>
                <w:rFonts w:cs="Arial"/>
              </w:rPr>
              <w:t>Area Director/</w:t>
            </w:r>
          </w:p>
          <w:p w:rsidR="00F759B2" w:rsidRPr="00A02EAF"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Fundraising Appeals – Preparation/Monitoring/Reporting progress and performance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jc w:val="center"/>
              <w:rPr>
                <w:rFonts w:cs="Arial"/>
              </w:rPr>
            </w:pPr>
            <w:r>
              <w:rPr>
                <w:rFonts w:cs="Arial"/>
              </w:rPr>
              <w:t>Area Director/</w:t>
            </w:r>
          </w:p>
          <w:p w:rsidR="00F759B2"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Operation of Bank Accounts: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Managing banking arrangements and operation of bank accounts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 in conjunction with Corporate Trustees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B86F2B">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Default="00F759B2" w:rsidP="00F759B2">
            <w:pPr>
              <w:pStyle w:val="ListParagraph"/>
              <w:rPr>
                <w:rFonts w:ascii="Arial" w:hAnsi="Arial" w:cs="Arial"/>
                <w:sz w:val="20"/>
                <w:szCs w:val="20"/>
              </w:rPr>
            </w:pPr>
            <w:r>
              <w:rPr>
                <w:rFonts w:ascii="Arial" w:hAnsi="Arial" w:cs="Arial"/>
                <w:sz w:val="20"/>
                <w:szCs w:val="20"/>
              </w:rPr>
              <w:t>Opening bank accounts</w:t>
            </w:r>
          </w:p>
        </w:tc>
        <w:tc>
          <w:tcPr>
            <w:tcW w:w="1275" w:type="dxa"/>
          </w:tcPr>
          <w:p w:rsidR="00F759B2" w:rsidRDefault="00F759B2" w:rsidP="00F759B2">
            <w:pPr>
              <w:rPr>
                <w:rFonts w:ascii="Arial" w:hAnsi="Arial" w:cs="Arial"/>
                <w:sz w:val="20"/>
                <w:szCs w:val="20"/>
              </w:rPr>
            </w:pPr>
            <w:r w:rsidRPr="007055A5">
              <w:rPr>
                <w:rFonts w:ascii="Arial" w:hAnsi="Arial" w:cs="Arial"/>
                <w:sz w:val="20"/>
                <w:szCs w:val="20"/>
              </w:rPr>
              <w:t>Board</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B86F2B">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Investments – Policy and Arrangements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 in conjunction with Corporate Trustees</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B86F2B">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Default="00F759B2" w:rsidP="00F759B2">
            <w:pPr>
              <w:pStyle w:val="ListParagraph"/>
              <w:numPr>
                <w:ilvl w:val="0"/>
                <w:numId w:val="22"/>
              </w:numPr>
              <w:rPr>
                <w:rFonts w:ascii="Arial" w:hAnsi="Arial" w:cs="Arial"/>
                <w:sz w:val="20"/>
                <w:szCs w:val="20"/>
              </w:rPr>
            </w:pPr>
            <w:r>
              <w:rPr>
                <w:rFonts w:ascii="Arial" w:hAnsi="Arial" w:cs="Arial"/>
                <w:sz w:val="20"/>
                <w:szCs w:val="20"/>
              </w:rPr>
              <w:t>Authority to accept the discharge of a donor’s estate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B86F2B">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Pr="0033390F" w:rsidRDefault="00F759B2" w:rsidP="00F759B2">
            <w:pPr>
              <w:pStyle w:val="ListParagraph"/>
              <w:rPr>
                <w:rFonts w:ascii="Arial" w:hAnsi="Arial" w:cs="Arial"/>
                <w:b/>
                <w:color w:val="1F4E79" w:themeColor="accent1" w:themeShade="80"/>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33390F" w:rsidRDefault="00F759B2" w:rsidP="00F759B2">
            <w:pPr>
              <w:pStyle w:val="ListParagraph"/>
              <w:numPr>
                <w:ilvl w:val="0"/>
                <w:numId w:val="9"/>
              </w:numPr>
              <w:rPr>
                <w:rFonts w:ascii="Arial" w:hAnsi="Arial" w:cs="Arial"/>
                <w:b/>
                <w:color w:val="1F4E79" w:themeColor="accent1" w:themeShade="80"/>
                <w:sz w:val="20"/>
                <w:szCs w:val="20"/>
              </w:rPr>
            </w:pPr>
            <w:r w:rsidRPr="0033390F">
              <w:rPr>
                <w:rFonts w:ascii="Arial" w:hAnsi="Arial" w:cs="Arial"/>
                <w:b/>
                <w:color w:val="1F4E79" w:themeColor="accent1" w:themeShade="80"/>
                <w:sz w:val="20"/>
                <w:szCs w:val="20"/>
              </w:rPr>
              <w:t>Primary Care Patient Services/ Healthcare Agreements</w:t>
            </w:r>
          </w:p>
          <w:p w:rsidR="00F759B2" w:rsidRDefault="00F759B2" w:rsidP="00F759B2">
            <w:pPr>
              <w:pStyle w:val="ListParagraph"/>
              <w:rPr>
                <w:rFonts w:ascii="Arial" w:hAnsi="Arial" w:cs="Arial"/>
                <w:sz w:val="20"/>
                <w:szCs w:val="20"/>
              </w:rPr>
            </w:pPr>
          </w:p>
          <w:p w:rsidR="00F759B2" w:rsidRDefault="00F759B2" w:rsidP="00F759B2">
            <w:pPr>
              <w:pStyle w:val="ListParagraph"/>
              <w:rPr>
                <w:rFonts w:ascii="Arial" w:hAnsi="Arial" w:cs="Arial"/>
                <w:sz w:val="20"/>
                <w:szCs w:val="20"/>
              </w:rPr>
            </w:pPr>
            <w:r>
              <w:rPr>
                <w:rFonts w:ascii="Arial" w:hAnsi="Arial" w:cs="Arial"/>
                <w:sz w:val="20"/>
                <w:szCs w:val="20"/>
              </w:rPr>
              <w:t>For details of Delegated Limits, please refer to Table B – Healthcare Agreements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33390F" w:rsidRDefault="00F759B2" w:rsidP="00F759B2">
            <w:pPr>
              <w:pStyle w:val="ListParagraph"/>
              <w:numPr>
                <w:ilvl w:val="0"/>
                <w:numId w:val="23"/>
              </w:numPr>
              <w:rPr>
                <w:rFonts w:ascii="Arial" w:hAnsi="Arial" w:cs="Arial"/>
                <w:sz w:val="20"/>
                <w:szCs w:val="20"/>
              </w:rPr>
            </w:pPr>
            <w:r>
              <w:rPr>
                <w:rFonts w:ascii="Arial" w:hAnsi="Arial" w:cs="Arial"/>
                <w:sz w:val="20"/>
                <w:szCs w:val="20"/>
              </w:rPr>
              <w:t>Contract negotiation and provision of service agreements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 / Executive Director of Primary Care &amp; Community Services</w:t>
            </w:r>
          </w:p>
        </w:tc>
        <w:tc>
          <w:tcPr>
            <w:tcW w:w="1560" w:type="dxa"/>
          </w:tcPr>
          <w:p w:rsidR="00F759B2" w:rsidRDefault="00F759B2" w:rsidP="00F759B2">
            <w:pPr>
              <w:rPr>
                <w:rFonts w:ascii="Arial" w:hAnsi="Arial" w:cs="Arial"/>
                <w:sz w:val="20"/>
                <w:szCs w:val="20"/>
              </w:rPr>
            </w:pPr>
            <w:r w:rsidRPr="00077A65">
              <w:rPr>
                <w:rFonts w:ascii="Arial" w:hAnsi="Arial" w:cs="Arial"/>
                <w:sz w:val="20"/>
                <w:szCs w:val="20"/>
              </w:rPr>
              <w:t>Executive Director of Planning &amp; Performance</w:t>
            </w:r>
          </w:p>
          <w:p w:rsidR="00F759B2" w:rsidRDefault="00F759B2" w:rsidP="00F759B2">
            <w:pPr>
              <w:rPr>
                <w:rFonts w:ascii="Arial" w:hAnsi="Arial" w:cs="Arial"/>
                <w:sz w:val="20"/>
                <w:szCs w:val="20"/>
              </w:rPr>
            </w:pPr>
          </w:p>
        </w:tc>
        <w:tc>
          <w:tcPr>
            <w:tcW w:w="1560" w:type="dxa"/>
          </w:tcPr>
          <w:p w:rsidR="00B86F2B" w:rsidRDefault="00B86F2B" w:rsidP="00B86F2B">
            <w:pPr>
              <w:jc w:val="center"/>
              <w:rPr>
                <w:rFonts w:cs="Arial"/>
              </w:rPr>
            </w:pPr>
            <w:r>
              <w:rPr>
                <w:rFonts w:cs="Arial"/>
              </w:rPr>
              <w:t>Area Director/</w:t>
            </w:r>
          </w:p>
          <w:p w:rsidR="00F759B2" w:rsidRPr="00077A65" w:rsidRDefault="00B86F2B" w:rsidP="00B86F2B">
            <w:pPr>
              <w:rPr>
                <w:rFonts w:ascii="Arial" w:hAnsi="Arial" w:cs="Arial"/>
                <w:sz w:val="20"/>
                <w:szCs w:val="20"/>
              </w:rPr>
            </w:pPr>
            <w:r>
              <w:rPr>
                <w:rFonts w:cs="Arial"/>
              </w:rPr>
              <w:t>Relevant AAD in line with Table B</w:t>
            </w:r>
          </w:p>
        </w:tc>
      </w:tr>
      <w:tr w:rsidR="00F759B2" w:rsidTr="002B65BF">
        <w:trPr>
          <w:trHeight w:val="70"/>
        </w:trPr>
        <w:tc>
          <w:tcPr>
            <w:tcW w:w="4957" w:type="dxa"/>
          </w:tcPr>
          <w:p w:rsidR="00F759B2" w:rsidRDefault="00F759B2" w:rsidP="00F759B2">
            <w:pPr>
              <w:pStyle w:val="ListParagraph"/>
              <w:numPr>
                <w:ilvl w:val="0"/>
                <w:numId w:val="23"/>
              </w:numPr>
              <w:rPr>
                <w:rFonts w:ascii="Arial" w:hAnsi="Arial" w:cs="Arial"/>
                <w:sz w:val="20"/>
                <w:szCs w:val="20"/>
              </w:rPr>
            </w:pPr>
            <w:r>
              <w:rPr>
                <w:rFonts w:ascii="Arial" w:hAnsi="Arial" w:cs="Arial"/>
                <w:sz w:val="20"/>
                <w:szCs w:val="20"/>
              </w:rPr>
              <w:t>Reporting actual and forecast contract income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p w:rsidR="00F759B2" w:rsidRDefault="00F759B2" w:rsidP="00F759B2">
            <w:pPr>
              <w:rPr>
                <w:rFonts w:ascii="Arial" w:hAnsi="Arial" w:cs="Arial"/>
                <w:sz w:val="20"/>
                <w:szCs w:val="20"/>
              </w:rPr>
            </w:pPr>
          </w:p>
        </w:tc>
        <w:tc>
          <w:tcPr>
            <w:tcW w:w="1560" w:type="dxa"/>
          </w:tcPr>
          <w:p w:rsidR="00F759B2" w:rsidRDefault="00B86F2B" w:rsidP="00F759B2">
            <w:pPr>
              <w:rPr>
                <w:rFonts w:ascii="Arial" w:hAnsi="Arial" w:cs="Arial"/>
                <w:sz w:val="20"/>
                <w:szCs w:val="20"/>
              </w:rPr>
            </w:pPr>
            <w:r>
              <w:rPr>
                <w:rFonts w:ascii="Arial" w:hAnsi="Arial" w:cs="Arial"/>
                <w:sz w:val="20"/>
                <w:szCs w:val="20"/>
              </w:rPr>
              <w:t>Area CFO</w:t>
            </w:r>
          </w:p>
        </w:tc>
      </w:tr>
      <w:tr w:rsidR="00F759B2" w:rsidTr="002B65BF">
        <w:trPr>
          <w:trHeight w:val="70"/>
        </w:trPr>
        <w:tc>
          <w:tcPr>
            <w:tcW w:w="4957" w:type="dxa"/>
          </w:tcPr>
          <w:p w:rsidR="00F759B2" w:rsidRDefault="00F759B2" w:rsidP="00F759B2">
            <w:pPr>
              <w:pStyle w:val="ListParagraph"/>
              <w:numPr>
                <w:ilvl w:val="0"/>
                <w:numId w:val="23"/>
              </w:numPr>
              <w:rPr>
                <w:rFonts w:ascii="Arial" w:hAnsi="Arial" w:cs="Arial"/>
                <w:sz w:val="20"/>
                <w:szCs w:val="20"/>
              </w:rPr>
            </w:pPr>
            <w:r>
              <w:rPr>
                <w:rFonts w:ascii="Arial" w:hAnsi="Arial" w:cs="Arial"/>
                <w:sz w:val="20"/>
                <w:szCs w:val="20"/>
              </w:rPr>
              <w:t>Pricing of all contracts and SLAs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 with relevant Director</w:t>
            </w:r>
          </w:p>
          <w:p w:rsidR="00F759B2" w:rsidRDefault="00F759B2" w:rsidP="00F759B2">
            <w:pPr>
              <w:rPr>
                <w:rFonts w:ascii="Arial" w:hAnsi="Arial" w:cs="Arial"/>
                <w:sz w:val="20"/>
                <w:szCs w:val="20"/>
              </w:rPr>
            </w:pPr>
          </w:p>
        </w:tc>
        <w:tc>
          <w:tcPr>
            <w:tcW w:w="1560" w:type="dxa"/>
          </w:tcPr>
          <w:p w:rsidR="00F759B2" w:rsidRDefault="00B86F2B" w:rsidP="00F759B2">
            <w:pPr>
              <w:rPr>
                <w:rFonts w:ascii="Arial" w:hAnsi="Arial" w:cs="Arial"/>
                <w:sz w:val="20"/>
                <w:szCs w:val="20"/>
              </w:rPr>
            </w:pPr>
            <w:r>
              <w:rPr>
                <w:rFonts w:ascii="Arial" w:hAnsi="Arial" w:cs="Arial"/>
                <w:sz w:val="20"/>
                <w:szCs w:val="20"/>
              </w:rPr>
              <w:t>Area Director / CFO</w:t>
            </w:r>
          </w:p>
        </w:tc>
      </w:tr>
      <w:tr w:rsidR="00F759B2" w:rsidTr="002B65BF">
        <w:trPr>
          <w:trHeight w:val="70"/>
        </w:trPr>
        <w:tc>
          <w:tcPr>
            <w:tcW w:w="4957" w:type="dxa"/>
          </w:tcPr>
          <w:p w:rsidR="00F759B2" w:rsidRDefault="00F759B2" w:rsidP="00F759B2">
            <w:pPr>
              <w:pStyle w:val="ListParagraph"/>
              <w:numPr>
                <w:ilvl w:val="0"/>
                <w:numId w:val="23"/>
              </w:numPr>
              <w:rPr>
                <w:rFonts w:ascii="Arial" w:hAnsi="Arial" w:cs="Arial"/>
                <w:sz w:val="20"/>
                <w:szCs w:val="20"/>
              </w:rPr>
            </w:pPr>
            <w:r>
              <w:rPr>
                <w:rFonts w:ascii="Arial" w:hAnsi="Arial" w:cs="Arial"/>
                <w:sz w:val="20"/>
                <w:szCs w:val="20"/>
              </w:rPr>
              <w:t>Signing agreements</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Chief Executive or Executive Director of Finance in Chief Executive’s absence/Executive Director of Primary Care &amp; Community Services for all primary care related agreements</w:t>
            </w:r>
          </w:p>
          <w:p w:rsidR="00F759B2" w:rsidRDefault="00F759B2" w:rsidP="00F759B2">
            <w:pPr>
              <w:rPr>
                <w:rFonts w:ascii="Arial" w:hAnsi="Arial" w:cs="Arial"/>
                <w:sz w:val="20"/>
                <w:szCs w:val="20"/>
              </w:rPr>
            </w:pPr>
          </w:p>
        </w:tc>
        <w:tc>
          <w:tcPr>
            <w:tcW w:w="1560" w:type="dxa"/>
          </w:tcPr>
          <w:p w:rsidR="00B86F2B" w:rsidRDefault="00B86F2B" w:rsidP="00B86F2B">
            <w:pPr>
              <w:jc w:val="center"/>
              <w:rPr>
                <w:rFonts w:cs="Arial"/>
              </w:rPr>
            </w:pPr>
            <w:r>
              <w:rPr>
                <w:rFonts w:cs="Arial"/>
              </w:rPr>
              <w:t>Area Director</w:t>
            </w:r>
          </w:p>
          <w:p w:rsidR="00B86F2B" w:rsidRDefault="00B86F2B" w:rsidP="00B86F2B">
            <w:pPr>
              <w:jc w:val="center"/>
              <w:rPr>
                <w:rFonts w:cs="Arial"/>
              </w:rPr>
            </w:pPr>
          </w:p>
          <w:p w:rsidR="00F759B2" w:rsidRDefault="00B86F2B" w:rsidP="00B86F2B">
            <w:pPr>
              <w:jc w:val="center"/>
              <w:rPr>
                <w:rFonts w:ascii="Arial" w:hAnsi="Arial" w:cs="Arial"/>
                <w:sz w:val="20"/>
                <w:szCs w:val="20"/>
              </w:rPr>
            </w:pPr>
            <w:r>
              <w:rPr>
                <w:rFonts w:cs="Arial"/>
              </w:rPr>
              <w:t>Or where applicable Relevant AAD in line with Table B</w:t>
            </w:r>
          </w:p>
        </w:tc>
      </w:tr>
      <w:tr w:rsidR="00F759B2" w:rsidTr="002B65BF">
        <w:trPr>
          <w:trHeight w:val="70"/>
        </w:trPr>
        <w:tc>
          <w:tcPr>
            <w:tcW w:w="4957" w:type="dxa"/>
          </w:tcPr>
          <w:p w:rsidR="00F759B2" w:rsidRPr="0033390F" w:rsidRDefault="00F759B2" w:rsidP="00F759B2">
            <w:pPr>
              <w:pStyle w:val="ListParagraph"/>
              <w:rPr>
                <w:rFonts w:ascii="Arial" w:hAnsi="Arial" w:cs="Arial"/>
                <w:b/>
                <w:color w:val="1F4E79" w:themeColor="accent1" w:themeShade="80"/>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013AF9" w:rsidRDefault="00F759B2" w:rsidP="00F759B2">
            <w:pPr>
              <w:pStyle w:val="ListParagraph"/>
              <w:numPr>
                <w:ilvl w:val="0"/>
                <w:numId w:val="9"/>
              </w:numPr>
              <w:rPr>
                <w:rFonts w:ascii="Arial" w:hAnsi="Arial" w:cs="Arial"/>
                <w:b/>
                <w:sz w:val="20"/>
                <w:szCs w:val="20"/>
              </w:rPr>
            </w:pPr>
            <w:r w:rsidRPr="0033390F">
              <w:rPr>
                <w:rFonts w:ascii="Arial" w:hAnsi="Arial" w:cs="Arial"/>
                <w:b/>
                <w:color w:val="1F4E79" w:themeColor="accent1" w:themeShade="80"/>
                <w:sz w:val="20"/>
                <w:szCs w:val="20"/>
              </w:rPr>
              <w:t>Income Systems, Fees and Charges</w:t>
            </w:r>
          </w:p>
          <w:p w:rsidR="00F759B2" w:rsidRPr="0033390F"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Private Patients, Overseas Visitors, Income Generation and other patient related services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Pricing of NHS agreements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Assistant Directors of Finance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Informing the Director of Finance of monies due to the LHB</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Recovery of debt</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Security of cash and other negotiable instruments</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 and all Directors</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 xml:space="preserve">Designing, maintaining and ensuring compliance with systems for the proper recording, invoicing, collection and coding of all monies due </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Director of Finance (Operational)</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4"/>
              </w:numPr>
              <w:rPr>
                <w:rFonts w:ascii="Arial" w:hAnsi="Arial" w:cs="Arial"/>
                <w:sz w:val="20"/>
                <w:szCs w:val="20"/>
              </w:rPr>
            </w:pPr>
            <w:r>
              <w:rPr>
                <w:rFonts w:ascii="Arial" w:hAnsi="Arial" w:cs="Arial"/>
                <w:sz w:val="20"/>
                <w:szCs w:val="20"/>
              </w:rPr>
              <w:t>Non patient care income</w:t>
            </w: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Pr="00FD3E29" w:rsidRDefault="00F759B2" w:rsidP="00F759B2">
            <w:pPr>
              <w:pStyle w:val="ListParagraph"/>
              <w:rPr>
                <w:rFonts w:ascii="Arial" w:hAnsi="Arial" w:cs="Arial"/>
                <w:b/>
                <w:color w:val="1F4E79" w:themeColor="accent1" w:themeShade="80"/>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FD3E29" w:rsidRDefault="00F759B2" w:rsidP="00F759B2">
            <w:pPr>
              <w:pStyle w:val="ListParagraph"/>
              <w:numPr>
                <w:ilvl w:val="0"/>
                <w:numId w:val="9"/>
              </w:numPr>
              <w:rPr>
                <w:rFonts w:ascii="Arial" w:hAnsi="Arial" w:cs="Arial"/>
                <w:b/>
                <w:color w:val="1F4E79" w:themeColor="accent1" w:themeShade="80"/>
                <w:sz w:val="20"/>
                <w:szCs w:val="20"/>
              </w:rPr>
            </w:pPr>
            <w:r w:rsidRPr="00FD3E29">
              <w:rPr>
                <w:rFonts w:ascii="Arial" w:hAnsi="Arial" w:cs="Arial"/>
                <w:b/>
                <w:color w:val="1F4E79" w:themeColor="accent1" w:themeShade="80"/>
                <w:sz w:val="20"/>
                <w:szCs w:val="20"/>
              </w:rPr>
              <w:t>Disposal and Condemnations</w:t>
            </w:r>
          </w:p>
          <w:p w:rsidR="00F759B2" w:rsidRDefault="00F759B2" w:rsidP="00F759B2">
            <w:pPr>
              <w:pStyle w:val="ListParagraph"/>
              <w:rPr>
                <w:rFonts w:ascii="Arial" w:hAnsi="Arial" w:cs="Arial"/>
                <w:sz w:val="20"/>
                <w:szCs w:val="20"/>
              </w:rPr>
            </w:pPr>
          </w:p>
          <w:p w:rsidR="00F759B2" w:rsidRDefault="00F759B2" w:rsidP="00F759B2">
            <w:pPr>
              <w:pStyle w:val="ListParagraph"/>
              <w:rPr>
                <w:rFonts w:ascii="Arial" w:hAnsi="Arial" w:cs="Arial"/>
                <w:sz w:val="20"/>
                <w:szCs w:val="20"/>
              </w:rPr>
            </w:pPr>
            <w:r>
              <w:rPr>
                <w:rFonts w:ascii="Arial" w:hAnsi="Arial" w:cs="Arial"/>
                <w:sz w:val="20"/>
                <w:szCs w:val="20"/>
              </w:rPr>
              <w:t>Disposal of all property and land require formal approval by the Cabinet Secretary for Health, Well-Being &amp; Sport</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25"/>
              </w:numPr>
              <w:rPr>
                <w:rFonts w:ascii="Arial" w:hAnsi="Arial" w:cs="Arial"/>
                <w:sz w:val="20"/>
                <w:szCs w:val="20"/>
              </w:rPr>
            </w:pPr>
            <w:r>
              <w:rPr>
                <w:rFonts w:ascii="Arial" w:hAnsi="Arial" w:cs="Arial"/>
                <w:sz w:val="20"/>
                <w:szCs w:val="20"/>
              </w:rPr>
              <w:t>Issuing procedure for the disposal of assets obsolete, obsolescent, redundant, irreparable or cannot be repaired cost effectively</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Finance/Executive Director of Planning &amp; Performance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5"/>
              </w:numPr>
              <w:rPr>
                <w:rFonts w:ascii="Arial" w:hAnsi="Arial" w:cs="Arial"/>
                <w:sz w:val="20"/>
                <w:szCs w:val="20"/>
              </w:rPr>
            </w:pPr>
            <w:r>
              <w:rPr>
                <w:rFonts w:ascii="Arial" w:hAnsi="Arial" w:cs="Arial"/>
                <w:sz w:val="20"/>
                <w:szCs w:val="20"/>
              </w:rPr>
              <w:t>Notification to Director of Finance prior to disposal</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F759B2" w:rsidP="00F759B2">
            <w:pPr>
              <w:rPr>
                <w:rFonts w:ascii="Arial" w:hAnsi="Arial" w:cs="Arial"/>
                <w:sz w:val="20"/>
                <w:szCs w:val="20"/>
              </w:rPr>
            </w:pPr>
            <w:r>
              <w:rPr>
                <w:rFonts w:ascii="Arial" w:hAnsi="Arial" w:cs="Arial"/>
                <w:sz w:val="20"/>
                <w:szCs w:val="20"/>
              </w:rPr>
              <w:t>Directors</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462"/>
        </w:trPr>
        <w:tc>
          <w:tcPr>
            <w:tcW w:w="4957" w:type="dxa"/>
          </w:tcPr>
          <w:p w:rsidR="00F759B2" w:rsidRPr="00FD3E29" w:rsidRDefault="00F759B2" w:rsidP="00F759B2">
            <w:pPr>
              <w:pStyle w:val="ListParagraph"/>
              <w:rPr>
                <w:rFonts w:ascii="Arial" w:hAnsi="Arial" w:cs="Arial"/>
                <w:b/>
                <w:color w:val="1F4E79" w:themeColor="accent1" w:themeShade="80"/>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013AF9" w:rsidRDefault="00F759B2" w:rsidP="00F759B2">
            <w:pPr>
              <w:pStyle w:val="ListParagraph"/>
              <w:numPr>
                <w:ilvl w:val="0"/>
                <w:numId w:val="9"/>
              </w:numPr>
              <w:rPr>
                <w:rFonts w:ascii="Arial" w:hAnsi="Arial" w:cs="Arial"/>
                <w:b/>
                <w:sz w:val="20"/>
                <w:szCs w:val="20"/>
              </w:rPr>
            </w:pPr>
            <w:r w:rsidRPr="00FD3E29">
              <w:rPr>
                <w:rFonts w:ascii="Arial" w:hAnsi="Arial" w:cs="Arial"/>
                <w:b/>
                <w:color w:val="1F4E79" w:themeColor="accent1" w:themeShade="80"/>
                <w:sz w:val="20"/>
                <w:szCs w:val="20"/>
              </w:rPr>
              <w:t>Losses, Write-offs &amp; Compensation</w:t>
            </w:r>
          </w:p>
          <w:p w:rsidR="00F759B2" w:rsidRPr="00FD3E29" w:rsidRDefault="00F759B2" w:rsidP="00F759B2">
            <w:pPr>
              <w:pStyle w:val="ListParagraph"/>
              <w:rPr>
                <w:rFonts w:ascii="Arial" w:hAnsi="Arial" w:cs="Arial"/>
                <w:b/>
                <w:sz w:val="20"/>
                <w:szCs w:val="20"/>
              </w:rPr>
            </w:pPr>
          </w:p>
        </w:tc>
        <w:tc>
          <w:tcPr>
            <w:tcW w:w="1275"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Prepare procedures for recording and accounting for losses and special payments including preparation of a fraud response plan and informing Counter Fraud Operational Services of frauds.</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cs="Arial"/>
              </w:rPr>
              <w:t>Area CFO – Via Financial Services</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Losses of cash due to theft, fraud, overpayment of salaries, fees, allowances &amp; other causes up to £50,000</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Fruitless payments (including abandoned Capital Schemes) up to £250,000</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D670FE" w:rsidP="00D670FE">
            <w:pPr>
              <w:jc w:val="center"/>
              <w:rPr>
                <w:rFonts w:ascii="Arial" w:hAnsi="Arial" w:cs="Arial"/>
                <w:sz w:val="20"/>
                <w:szCs w:val="20"/>
              </w:rPr>
            </w:pPr>
            <w:r>
              <w:rPr>
                <w:rFonts w:ascii="Arial" w:hAnsi="Arial" w:cs="Arial"/>
                <w:sz w:val="20"/>
                <w:szCs w:val="20"/>
              </w:rPr>
              <w:t>N/A</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Bad debts and claims abandoned: Private patients; overseas visitors &amp; other cases up to £50,000</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Damage to buildings, their fittings, furniture and equipment and loss of equipment and property in stores and in use due to: Culpable causes (e.g. fraud, theft, arson) or other up to £50,000</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Finance</w:t>
            </w: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For personal and public liability claims, under the Legal &amp; Risk scheme, authorisation from Legal &amp; Risk is required before admissions may be made and monetary compensation offered. (Ex-gratia settlements offered by the LHB are by definition not payments based upon legal liability and are, therefore, not reimbursable under the WRP scheme)</w:t>
            </w:r>
          </w:p>
          <w:p w:rsidR="00F759B2" w:rsidRDefault="00F759B2" w:rsidP="00F759B2">
            <w:pPr>
              <w:pStyle w:val="ListParagraph"/>
              <w:rPr>
                <w:rFonts w:ascii="Arial" w:hAnsi="Arial" w:cs="Arial"/>
                <w:sz w:val="20"/>
                <w:szCs w:val="20"/>
              </w:rPr>
            </w:pP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Executive Director of Nursing &amp; Midwifery supported by the relevant Director after seeking appropriate legal advice, up to a max £150,000</w:t>
            </w: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Compensation payments made under legal obligation:</w:t>
            </w:r>
          </w:p>
        </w:tc>
        <w:tc>
          <w:tcPr>
            <w:tcW w:w="1275" w:type="dxa"/>
          </w:tcPr>
          <w:p w:rsidR="00F759B2" w:rsidRDefault="00F759B2" w:rsidP="00F759B2">
            <w:pPr>
              <w:rPr>
                <w:rFonts w:ascii="Arial" w:hAnsi="Arial" w:cs="Arial"/>
                <w:sz w:val="20"/>
                <w:szCs w:val="20"/>
              </w:rPr>
            </w:pPr>
            <w:r>
              <w:rPr>
                <w:rFonts w:ascii="Arial" w:hAnsi="Arial" w:cs="Arial"/>
                <w:sz w:val="20"/>
                <w:szCs w:val="20"/>
              </w:rPr>
              <w:t>Chief Executive</w:t>
            </w:r>
          </w:p>
        </w:tc>
        <w:tc>
          <w:tcPr>
            <w:tcW w:w="1560" w:type="dxa"/>
          </w:tcPr>
          <w:p w:rsidR="00F759B2" w:rsidRDefault="00F759B2" w:rsidP="00F759B2">
            <w:pPr>
              <w:rPr>
                <w:rFonts w:ascii="Arial" w:hAnsi="Arial" w:cs="Arial"/>
                <w:sz w:val="20"/>
                <w:szCs w:val="20"/>
              </w:rPr>
            </w:pPr>
            <w:r>
              <w:rPr>
                <w:rFonts w:ascii="Arial" w:hAnsi="Arial" w:cs="Arial"/>
                <w:sz w:val="20"/>
                <w:szCs w:val="20"/>
              </w:rPr>
              <w:t xml:space="preserve">Chief Executive, Executive Director of Finance or Executive Director of Nursing &amp; Midwifery </w:t>
            </w:r>
          </w:p>
          <w:p w:rsidR="00F759B2" w:rsidRDefault="00F759B2" w:rsidP="00F759B2">
            <w:pPr>
              <w:rPr>
                <w:rFonts w:ascii="Arial" w:hAnsi="Arial" w:cs="Arial"/>
                <w:sz w:val="20"/>
                <w:szCs w:val="20"/>
              </w:rPr>
            </w:pPr>
          </w:p>
        </w:tc>
        <w:tc>
          <w:tcPr>
            <w:tcW w:w="1560" w:type="dxa"/>
          </w:tcPr>
          <w:p w:rsidR="00F759B2" w:rsidRDefault="00B86F2B" w:rsidP="00F759B2">
            <w:pP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Default="00F759B2" w:rsidP="00F759B2">
            <w:pPr>
              <w:pStyle w:val="ListParagraph"/>
              <w:numPr>
                <w:ilvl w:val="0"/>
                <w:numId w:val="26"/>
              </w:numPr>
              <w:rPr>
                <w:rFonts w:ascii="Arial" w:hAnsi="Arial" w:cs="Arial"/>
                <w:sz w:val="20"/>
                <w:szCs w:val="20"/>
              </w:rPr>
            </w:pPr>
            <w:r>
              <w:rPr>
                <w:rFonts w:ascii="Arial" w:hAnsi="Arial" w:cs="Arial"/>
                <w:sz w:val="20"/>
                <w:szCs w:val="20"/>
              </w:rPr>
              <w:t>Extra contractual payments to contractors – Up to £50,000 as specified within the Losses and Special Payments Manual of Guidance</w:t>
            </w:r>
          </w:p>
          <w:p w:rsidR="00F759B2" w:rsidRPr="000E160B" w:rsidRDefault="00F759B2" w:rsidP="00F759B2">
            <w:pPr>
              <w:pStyle w:val="ListParagraph"/>
              <w:rPr>
                <w:rFonts w:ascii="Arial" w:hAnsi="Arial" w:cs="Arial"/>
                <w:sz w:val="20"/>
                <w:szCs w:val="20"/>
              </w:rPr>
            </w:pPr>
          </w:p>
        </w:tc>
        <w:tc>
          <w:tcPr>
            <w:tcW w:w="1275" w:type="dxa"/>
          </w:tcPr>
          <w:p w:rsidR="00F759B2" w:rsidRPr="002F34D4" w:rsidRDefault="00F759B2" w:rsidP="00F759B2">
            <w:pPr>
              <w:rPr>
                <w:rFonts w:ascii="Arial" w:hAnsi="Arial" w:cs="Arial"/>
                <w:sz w:val="20"/>
                <w:szCs w:val="20"/>
              </w:rPr>
            </w:pPr>
            <w:r w:rsidRPr="002F34D4">
              <w:rPr>
                <w:rFonts w:ascii="Arial" w:hAnsi="Arial" w:cs="Arial"/>
                <w:sz w:val="20"/>
                <w:szCs w:val="20"/>
              </w:rPr>
              <w:t>Chief Executive</w:t>
            </w:r>
          </w:p>
        </w:tc>
        <w:tc>
          <w:tcPr>
            <w:tcW w:w="1560" w:type="dxa"/>
          </w:tcPr>
          <w:p w:rsidR="00F759B2" w:rsidRPr="000E160B" w:rsidRDefault="00F759B2" w:rsidP="00F759B2">
            <w:pPr>
              <w:rPr>
                <w:rFonts w:ascii="Arial" w:hAnsi="Arial" w:cs="Arial"/>
                <w:b/>
                <w:color w:val="1F4E79" w:themeColor="accent1" w:themeShade="80"/>
                <w:sz w:val="20"/>
                <w:szCs w:val="20"/>
              </w:rPr>
            </w:pPr>
            <w:r>
              <w:rPr>
                <w:rFonts w:ascii="Arial" w:hAnsi="Arial" w:cs="Arial"/>
                <w:sz w:val="20"/>
                <w:szCs w:val="20"/>
              </w:rPr>
              <w:t>Executive Director of Finance with reporting to the Audit Committee</w:t>
            </w:r>
          </w:p>
        </w:tc>
        <w:tc>
          <w:tcPr>
            <w:tcW w:w="1560" w:type="dxa"/>
          </w:tcPr>
          <w:p w:rsidR="00F759B2" w:rsidRDefault="00B86F2B" w:rsidP="00B86F2B">
            <w:pPr>
              <w:jc w:val="center"/>
              <w:rPr>
                <w:rFonts w:ascii="Arial" w:hAnsi="Arial" w:cs="Arial"/>
                <w:sz w:val="20"/>
                <w:szCs w:val="20"/>
              </w:rPr>
            </w:pPr>
            <w:r>
              <w:rPr>
                <w:rFonts w:ascii="Arial" w:hAnsi="Arial" w:cs="Arial"/>
                <w:sz w:val="20"/>
                <w:szCs w:val="20"/>
              </w:rPr>
              <w:t>Area Director</w:t>
            </w:r>
          </w:p>
        </w:tc>
      </w:tr>
      <w:tr w:rsidR="00F759B2" w:rsidTr="002B65BF">
        <w:trPr>
          <w:trHeight w:val="70"/>
        </w:trPr>
        <w:tc>
          <w:tcPr>
            <w:tcW w:w="4957" w:type="dxa"/>
          </w:tcPr>
          <w:p w:rsidR="00F759B2" w:rsidRPr="001D2644" w:rsidRDefault="00F759B2" w:rsidP="00F759B2">
            <w:pPr>
              <w:ind w:left="360"/>
              <w:rPr>
                <w:rFonts w:ascii="Arial" w:hAnsi="Arial" w:cs="Arial"/>
                <w:b/>
                <w:color w:val="1F4E79" w:themeColor="accent1" w:themeShade="80"/>
                <w:sz w:val="20"/>
                <w:szCs w:val="20"/>
              </w:rPr>
            </w:pPr>
          </w:p>
        </w:tc>
        <w:tc>
          <w:tcPr>
            <w:tcW w:w="1275" w:type="dxa"/>
          </w:tcPr>
          <w:p w:rsidR="00F759B2" w:rsidRPr="002F34D4"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F759B2" w:rsidTr="002B65BF">
        <w:trPr>
          <w:trHeight w:val="70"/>
        </w:trPr>
        <w:tc>
          <w:tcPr>
            <w:tcW w:w="4957" w:type="dxa"/>
          </w:tcPr>
          <w:p w:rsidR="00F759B2" w:rsidRPr="00F1136F" w:rsidRDefault="00F759B2" w:rsidP="00F759B2">
            <w:pPr>
              <w:pStyle w:val="ListParagraph"/>
              <w:numPr>
                <w:ilvl w:val="1"/>
                <w:numId w:val="9"/>
              </w:numPr>
              <w:rPr>
                <w:rFonts w:ascii="Arial" w:hAnsi="Arial" w:cs="Arial"/>
                <w:b/>
                <w:color w:val="1F4E79" w:themeColor="accent1" w:themeShade="80"/>
                <w:sz w:val="20"/>
                <w:szCs w:val="20"/>
              </w:rPr>
            </w:pPr>
            <w:r w:rsidRPr="00F1136F">
              <w:rPr>
                <w:rFonts w:ascii="Arial" w:hAnsi="Arial" w:cs="Arial"/>
                <w:b/>
                <w:color w:val="1F4E79" w:themeColor="accent1" w:themeShade="80"/>
                <w:sz w:val="20"/>
                <w:szCs w:val="20"/>
              </w:rPr>
              <w:t>Ex-Gratia Payments:</w:t>
            </w:r>
          </w:p>
          <w:p w:rsidR="00F759B2" w:rsidRPr="00F1136F" w:rsidRDefault="00F759B2" w:rsidP="00F759B2">
            <w:pPr>
              <w:pStyle w:val="ListParagraph"/>
              <w:ind w:left="810"/>
              <w:rPr>
                <w:rFonts w:ascii="Arial" w:hAnsi="Arial" w:cs="Arial"/>
                <w:b/>
                <w:sz w:val="20"/>
                <w:szCs w:val="20"/>
              </w:rPr>
            </w:pPr>
          </w:p>
        </w:tc>
        <w:tc>
          <w:tcPr>
            <w:tcW w:w="1275" w:type="dxa"/>
          </w:tcPr>
          <w:p w:rsidR="00F759B2" w:rsidRPr="002F34D4"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c>
          <w:tcPr>
            <w:tcW w:w="1560" w:type="dxa"/>
          </w:tcPr>
          <w:p w:rsidR="00F759B2" w:rsidRDefault="00F759B2" w:rsidP="00F759B2">
            <w:pPr>
              <w:rPr>
                <w:rFonts w:ascii="Arial" w:hAnsi="Arial" w:cs="Arial"/>
                <w:sz w:val="20"/>
                <w:szCs w:val="20"/>
              </w:rPr>
            </w:pPr>
          </w:p>
        </w:tc>
      </w:tr>
      <w:tr w:rsidR="00B86F2B" w:rsidTr="002B65BF">
        <w:trPr>
          <w:trHeight w:val="70"/>
        </w:trPr>
        <w:tc>
          <w:tcPr>
            <w:tcW w:w="4957" w:type="dxa"/>
          </w:tcPr>
          <w:p w:rsidR="00B86F2B" w:rsidRPr="001D2644" w:rsidRDefault="00B86F2B" w:rsidP="00B86F2B">
            <w:pPr>
              <w:pStyle w:val="ListParagraph"/>
              <w:numPr>
                <w:ilvl w:val="0"/>
                <w:numId w:val="27"/>
              </w:numPr>
              <w:rPr>
                <w:rFonts w:ascii="Arial" w:hAnsi="Arial" w:cs="Arial"/>
                <w:sz w:val="20"/>
                <w:szCs w:val="20"/>
              </w:rPr>
            </w:pPr>
            <w:r>
              <w:rPr>
                <w:rFonts w:ascii="Arial" w:hAnsi="Arial" w:cs="Arial"/>
                <w:sz w:val="20"/>
                <w:szCs w:val="20"/>
              </w:rPr>
              <w:t>Patients and staff for loss of personal effects up to £50,000</w:t>
            </w:r>
          </w:p>
        </w:tc>
        <w:tc>
          <w:tcPr>
            <w:tcW w:w="1275" w:type="dxa"/>
          </w:tcPr>
          <w:p w:rsidR="00B86F2B" w:rsidRPr="002F34D4" w:rsidRDefault="00B86F2B" w:rsidP="00B86F2B">
            <w:pPr>
              <w:rPr>
                <w:rFonts w:ascii="Arial" w:hAnsi="Arial" w:cs="Arial"/>
                <w:sz w:val="20"/>
                <w:szCs w:val="20"/>
              </w:rPr>
            </w:pPr>
            <w:r w:rsidRPr="002F34D4">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 Refer to Finance Policy on Losses and Special Payments</w:t>
            </w:r>
          </w:p>
          <w:p w:rsidR="00B86F2B" w:rsidRDefault="00B86F2B" w:rsidP="00B86F2B">
            <w:pPr>
              <w:rPr>
                <w:rFonts w:ascii="Arial" w:hAnsi="Arial" w:cs="Arial"/>
                <w:sz w:val="20"/>
                <w:szCs w:val="20"/>
              </w:rPr>
            </w:pP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27"/>
              </w:numPr>
              <w:rPr>
                <w:rFonts w:ascii="Arial" w:hAnsi="Arial" w:cs="Arial"/>
                <w:sz w:val="20"/>
                <w:szCs w:val="20"/>
              </w:rPr>
            </w:pPr>
            <w:r>
              <w:rPr>
                <w:rFonts w:ascii="Arial" w:hAnsi="Arial" w:cs="Arial"/>
                <w:sz w:val="20"/>
                <w:szCs w:val="20"/>
              </w:rPr>
              <w:t>For clinical negligence up to £250,000 (negotiated settlements)*.  Report to Board &gt; £50,000 (see also table B para.15)</w:t>
            </w:r>
          </w:p>
          <w:p w:rsidR="00B86F2B" w:rsidRDefault="00B86F2B" w:rsidP="00B86F2B">
            <w:pPr>
              <w:pStyle w:val="ListParagraph"/>
              <w:rPr>
                <w:rFonts w:ascii="Arial" w:hAnsi="Arial" w:cs="Arial"/>
                <w:sz w:val="20"/>
                <w:szCs w:val="20"/>
              </w:rPr>
            </w:pPr>
          </w:p>
        </w:tc>
        <w:tc>
          <w:tcPr>
            <w:tcW w:w="1275" w:type="dxa"/>
          </w:tcPr>
          <w:p w:rsidR="00B86F2B" w:rsidRPr="002F34D4" w:rsidRDefault="00B86F2B" w:rsidP="00B86F2B">
            <w:pPr>
              <w:rPr>
                <w:rFonts w:ascii="Arial" w:hAnsi="Arial" w:cs="Arial"/>
                <w:sz w:val="20"/>
                <w:szCs w:val="20"/>
              </w:rPr>
            </w:pPr>
            <w:r w:rsidRPr="002F34D4">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Finance/Executive Director of Nursing &amp; Midwifery</w:t>
            </w:r>
          </w:p>
        </w:tc>
        <w:tc>
          <w:tcPr>
            <w:tcW w:w="1560" w:type="dxa"/>
          </w:tcPr>
          <w:p w:rsidR="00B86F2B" w:rsidRDefault="00D670FE" w:rsidP="00B86F2B">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Default="00B86F2B" w:rsidP="00B86F2B">
            <w:pPr>
              <w:pStyle w:val="ListParagraph"/>
              <w:numPr>
                <w:ilvl w:val="0"/>
                <w:numId w:val="27"/>
              </w:numPr>
              <w:rPr>
                <w:rFonts w:ascii="Arial" w:hAnsi="Arial" w:cs="Arial"/>
                <w:sz w:val="20"/>
                <w:szCs w:val="20"/>
              </w:rPr>
            </w:pPr>
            <w:r>
              <w:rPr>
                <w:rFonts w:ascii="Arial" w:hAnsi="Arial" w:cs="Arial"/>
                <w:sz w:val="20"/>
                <w:szCs w:val="20"/>
              </w:rPr>
              <w:t>For clinical negligence over £250,000 and up to £1,000,000* (negotiated settlements).  Report to Board&gt; £50,000 (see also table B para.15)</w:t>
            </w:r>
          </w:p>
          <w:p w:rsidR="00B86F2B" w:rsidRDefault="00B86F2B" w:rsidP="00B86F2B">
            <w:pPr>
              <w:pStyle w:val="ListParagraph"/>
              <w:rPr>
                <w:rFonts w:ascii="Arial" w:hAnsi="Arial" w:cs="Arial"/>
                <w:sz w:val="20"/>
                <w:szCs w:val="20"/>
              </w:rPr>
            </w:pPr>
          </w:p>
        </w:tc>
        <w:tc>
          <w:tcPr>
            <w:tcW w:w="1275" w:type="dxa"/>
          </w:tcPr>
          <w:p w:rsidR="00B86F2B" w:rsidRPr="002F34D4" w:rsidRDefault="00B86F2B" w:rsidP="00B86F2B">
            <w:pPr>
              <w:rPr>
                <w:rFonts w:ascii="Arial" w:hAnsi="Arial" w:cs="Arial"/>
                <w:sz w:val="20"/>
                <w:szCs w:val="20"/>
              </w:rPr>
            </w:pPr>
            <w:r>
              <w:rPr>
                <w:rFonts w:ascii="Arial" w:hAnsi="Arial" w:cs="Arial"/>
                <w:sz w:val="20"/>
                <w:szCs w:val="20"/>
              </w:rPr>
              <w:t>Chair</w:t>
            </w:r>
          </w:p>
        </w:tc>
        <w:tc>
          <w:tcPr>
            <w:tcW w:w="1560" w:type="dxa"/>
          </w:tcPr>
          <w:p w:rsidR="00B86F2B" w:rsidRDefault="00B86F2B" w:rsidP="00B86F2B">
            <w:pPr>
              <w:rPr>
                <w:rFonts w:ascii="Arial" w:hAnsi="Arial" w:cs="Arial"/>
                <w:sz w:val="20"/>
                <w:szCs w:val="20"/>
              </w:rPr>
            </w:pPr>
            <w:r>
              <w:rPr>
                <w:rFonts w:ascii="Arial" w:hAnsi="Arial" w:cs="Arial"/>
                <w:sz w:val="20"/>
                <w:szCs w:val="20"/>
              </w:rPr>
              <w:t>Chief Executive/ Executive Director of Finance/Executive Director of Nursing &amp; Midwifery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27"/>
              </w:numPr>
              <w:rPr>
                <w:rFonts w:ascii="Arial" w:hAnsi="Arial" w:cs="Arial"/>
                <w:sz w:val="20"/>
                <w:szCs w:val="20"/>
              </w:rPr>
            </w:pPr>
            <w:r>
              <w:rPr>
                <w:rFonts w:ascii="Arial" w:hAnsi="Arial" w:cs="Arial"/>
                <w:sz w:val="20"/>
                <w:szCs w:val="20"/>
              </w:rPr>
              <w:t>For personal injury claims involving negligence where legal advice has been obtained and guidance applied up to £250,000 (including plaintiff’s costs)  Report to Board &gt; £50,000</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Chief Executive/ Executive Director of Finance/Executive Director of Workforce &amp; OD/ Executive Director of Nursing &amp; Midwifery</w:t>
            </w:r>
          </w:p>
        </w:tc>
        <w:tc>
          <w:tcPr>
            <w:tcW w:w="1560" w:type="dxa"/>
          </w:tcPr>
          <w:p w:rsidR="00B86F2B" w:rsidRDefault="00D670FE" w:rsidP="00B86F2B">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Default="00B86F2B" w:rsidP="00B86F2B">
            <w:pPr>
              <w:pStyle w:val="ListParagraph"/>
              <w:numPr>
                <w:ilvl w:val="0"/>
                <w:numId w:val="27"/>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For personal injury claims involving negligence where legal advice has been obtained and guidance applied up to £1,000,000 Report to Board &gt; £50,000*</w:t>
            </w:r>
          </w:p>
          <w:p w:rsidR="00B86F2B" w:rsidRPr="00C63C78"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Board</w:t>
            </w:r>
          </w:p>
        </w:tc>
        <w:tc>
          <w:tcPr>
            <w:tcW w:w="1560" w:type="dxa"/>
          </w:tcPr>
          <w:p w:rsidR="00B86F2B" w:rsidRDefault="00B86F2B" w:rsidP="00B86F2B">
            <w:pPr>
              <w:rPr>
                <w:rFonts w:ascii="Arial" w:hAnsi="Arial" w:cs="Arial"/>
                <w:sz w:val="20"/>
                <w:szCs w:val="20"/>
              </w:rPr>
            </w:pPr>
            <w:r>
              <w:rPr>
                <w:rFonts w:ascii="Arial" w:hAnsi="Arial" w:cs="Arial"/>
                <w:sz w:val="20"/>
                <w:szCs w:val="20"/>
              </w:rPr>
              <w:t>Chief Executive/Executive Director of Finance/Executive Director of Nursing &amp; Midwifery</w:t>
            </w:r>
          </w:p>
        </w:tc>
        <w:tc>
          <w:tcPr>
            <w:tcW w:w="1560" w:type="dxa"/>
          </w:tcPr>
          <w:p w:rsidR="00B86F2B" w:rsidRDefault="00D670FE" w:rsidP="00B86F2B">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Default="00B86F2B" w:rsidP="00B86F2B">
            <w:pPr>
              <w:pStyle w:val="ListParagraph"/>
              <w:numPr>
                <w:ilvl w:val="0"/>
                <w:numId w:val="27"/>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Other, except cases for maladministration where there was no financial loss by claimant, up to £50,000</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Finance/Executive Director of Nursing &amp; Midwifery</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7061AC">
        <w:trPr>
          <w:trHeight w:val="1471"/>
        </w:trPr>
        <w:tc>
          <w:tcPr>
            <w:tcW w:w="9352" w:type="dxa"/>
            <w:gridSpan w:val="4"/>
          </w:tcPr>
          <w:p w:rsidR="00B86F2B" w:rsidRPr="00B86F2B" w:rsidRDefault="00B86F2B" w:rsidP="00B86F2B">
            <w:pPr>
              <w:tabs>
                <w:tab w:val="left" w:pos="-1440"/>
                <w:tab w:val="left" w:pos="-720"/>
                <w:tab w:val="left" w:pos="720"/>
                <w:tab w:val="left" w:pos="2160"/>
              </w:tabs>
              <w:suppressAutoHyphens/>
              <w:rPr>
                <w:rFonts w:ascii="Arial" w:hAnsi="Arial" w:cs="Arial"/>
                <w:b/>
                <w:sz w:val="20"/>
                <w:szCs w:val="20"/>
              </w:rPr>
            </w:pPr>
            <w:r w:rsidRPr="00B86F2B">
              <w:rPr>
                <w:rFonts w:ascii="Arial" w:hAnsi="Arial" w:cs="Arial"/>
                <w:b/>
                <w:sz w:val="20"/>
                <w:szCs w:val="20"/>
              </w:rPr>
              <w:t>*   For all clinical negligence and personal injury cases(including Court cases) the use of structured settlements should be considered involving costs to the NHS of £250,000 or more – All structured settlements require approval from the Welsh Government</w:t>
            </w:r>
          </w:p>
          <w:p w:rsidR="00B86F2B" w:rsidRPr="00B86F2B" w:rsidRDefault="00B86F2B" w:rsidP="00B86F2B">
            <w:pPr>
              <w:rPr>
                <w:rFonts w:ascii="Arial" w:hAnsi="Arial" w:cs="Arial"/>
                <w:b/>
                <w:sz w:val="20"/>
                <w:szCs w:val="20"/>
              </w:rPr>
            </w:pPr>
          </w:p>
        </w:tc>
      </w:tr>
      <w:tr w:rsidR="00B86F2B" w:rsidTr="002B65BF">
        <w:trPr>
          <w:trHeight w:val="70"/>
        </w:trPr>
        <w:tc>
          <w:tcPr>
            <w:tcW w:w="4957" w:type="dxa"/>
          </w:tcPr>
          <w:p w:rsidR="00B86F2B" w:rsidRPr="00F1136F" w:rsidRDefault="00B86F2B" w:rsidP="00B86F2B">
            <w:pPr>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1136F" w:rsidRDefault="00B86F2B" w:rsidP="00B86F2B">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7C6DF2">
              <w:rPr>
                <w:rFonts w:ascii="Arial" w:hAnsi="Arial" w:cs="Arial"/>
                <w:b/>
                <w:color w:val="1F4E79" w:themeColor="accent1" w:themeShade="80"/>
                <w:sz w:val="20"/>
                <w:szCs w:val="20"/>
              </w:rPr>
              <w:t>Reporting of Incidents to the Police</w:t>
            </w:r>
          </w:p>
          <w:p w:rsidR="00B86F2B" w:rsidRPr="007C6DF2" w:rsidRDefault="00B86F2B" w:rsidP="00B86F2B">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28"/>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Where a criminal offence is suspected</w:t>
            </w:r>
          </w:p>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Criminal offence of a sexual or violent nature</w:t>
            </w:r>
          </w:p>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Workforce &amp; OD</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Arson or theft</w:t>
            </w: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Planning &amp; Performance</w:t>
            </w:r>
          </w:p>
        </w:tc>
        <w:tc>
          <w:tcPr>
            <w:tcW w:w="1560" w:type="dxa"/>
          </w:tcPr>
          <w:p w:rsidR="00B86F2B" w:rsidRDefault="00B86F2B" w:rsidP="00B86F2B">
            <w:pPr>
              <w:rPr>
                <w:rFonts w:ascii="Arial" w:hAnsi="Arial" w:cs="Arial"/>
                <w:sz w:val="20"/>
                <w:szCs w:val="20"/>
              </w:rPr>
            </w:pPr>
            <w:r>
              <w:rPr>
                <w:rFonts w:ascii="Arial" w:hAnsi="Arial" w:cs="Arial"/>
                <w:sz w:val="20"/>
                <w:szCs w:val="20"/>
              </w:rPr>
              <w:t>Director of Estates &amp; Facilities</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Other</w:t>
            </w: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Planning &amp; Performance</w:t>
            </w:r>
          </w:p>
        </w:tc>
        <w:tc>
          <w:tcPr>
            <w:tcW w:w="1560" w:type="dxa"/>
          </w:tcPr>
          <w:p w:rsidR="00B86F2B" w:rsidRDefault="00B86F2B" w:rsidP="00B86F2B">
            <w:pPr>
              <w:rPr>
                <w:rFonts w:ascii="Arial" w:hAnsi="Arial" w:cs="Arial"/>
                <w:sz w:val="20"/>
                <w:szCs w:val="20"/>
              </w:rPr>
            </w:pPr>
            <w:r>
              <w:rPr>
                <w:rFonts w:ascii="Arial" w:hAnsi="Arial" w:cs="Arial"/>
                <w:sz w:val="20"/>
                <w:szCs w:val="20"/>
              </w:rPr>
              <w:t>Director of Estates &amp; Facilities</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Pr="004D6DCC" w:rsidRDefault="00B86F2B" w:rsidP="00B86F2B">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1136F" w:rsidRDefault="00B86F2B" w:rsidP="00B86F2B">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4D6DCC">
              <w:rPr>
                <w:rFonts w:ascii="Arial" w:hAnsi="Arial" w:cs="Arial"/>
                <w:b/>
                <w:color w:val="1F4E79" w:themeColor="accent1" w:themeShade="80"/>
                <w:sz w:val="20"/>
                <w:szCs w:val="20"/>
              </w:rPr>
              <w:t>Financial Procedures</w:t>
            </w:r>
          </w:p>
          <w:p w:rsidR="00B86F2B" w:rsidRPr="004D6DCC" w:rsidRDefault="00B86F2B" w:rsidP="00B86F2B">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29"/>
              </w:numPr>
              <w:tabs>
                <w:tab w:val="left" w:pos="-1440"/>
                <w:tab w:val="left" w:pos="-720"/>
                <w:tab w:val="left" w:pos="720"/>
                <w:tab w:val="left" w:pos="2160"/>
              </w:tabs>
              <w:suppressAutoHyphens/>
              <w:jc w:val="both"/>
              <w:rPr>
                <w:rFonts w:ascii="Arial" w:hAnsi="Arial" w:cs="Arial"/>
                <w:sz w:val="20"/>
                <w:szCs w:val="20"/>
              </w:rPr>
            </w:pPr>
            <w:r>
              <w:rPr>
                <w:rFonts w:ascii="Arial" w:hAnsi="Arial" w:cs="Arial"/>
                <w:sz w:val="20"/>
                <w:szCs w:val="20"/>
              </w:rPr>
              <w:t>Maintenance &amp; Update of LHB Financial Procedures</w:t>
            </w:r>
          </w:p>
          <w:p w:rsidR="00B86F2B" w:rsidRDefault="00B86F2B" w:rsidP="00B86F2B">
            <w:pPr>
              <w:pStyle w:val="ListParagraph"/>
              <w:tabs>
                <w:tab w:val="left" w:pos="-1440"/>
                <w:tab w:val="left" w:pos="-720"/>
                <w:tab w:val="left" w:pos="720"/>
                <w:tab w:val="left" w:pos="2160"/>
              </w:tabs>
              <w:suppressAutoHyphens/>
              <w:jc w:val="both"/>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rPr>
                <w:rFonts w:ascii="Arial" w:hAnsi="Arial" w:cs="Arial"/>
                <w:sz w:val="20"/>
                <w:szCs w:val="20"/>
              </w:rPr>
            </w:pPr>
            <w:r>
              <w:rPr>
                <w:rFonts w:ascii="Arial" w:hAnsi="Arial" w:cs="Arial"/>
                <w:sz w:val="20"/>
                <w:szCs w:val="20"/>
              </w:rPr>
              <w:t>Area CFO</w:t>
            </w:r>
          </w:p>
        </w:tc>
      </w:tr>
      <w:tr w:rsidR="00B86F2B" w:rsidTr="002B65BF">
        <w:trPr>
          <w:trHeight w:val="70"/>
        </w:trPr>
        <w:tc>
          <w:tcPr>
            <w:tcW w:w="4957" w:type="dxa"/>
          </w:tcPr>
          <w:p w:rsidR="00B86F2B" w:rsidRPr="00E33977" w:rsidRDefault="00B86F2B" w:rsidP="00B86F2B">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1136F" w:rsidRDefault="00B86F2B" w:rsidP="00B86F2B">
            <w:pPr>
              <w:pStyle w:val="ListParagraph"/>
              <w:numPr>
                <w:ilvl w:val="0"/>
                <w:numId w:val="9"/>
              </w:numPr>
              <w:tabs>
                <w:tab w:val="left" w:pos="-1440"/>
                <w:tab w:val="left" w:pos="-720"/>
                <w:tab w:val="left" w:pos="720"/>
                <w:tab w:val="left" w:pos="2160"/>
              </w:tabs>
              <w:suppressAutoHyphens/>
              <w:jc w:val="both"/>
              <w:rPr>
                <w:rFonts w:ascii="Arial" w:hAnsi="Arial" w:cs="Arial"/>
                <w:b/>
                <w:sz w:val="20"/>
                <w:szCs w:val="20"/>
              </w:rPr>
            </w:pPr>
            <w:r w:rsidRPr="00E33977">
              <w:rPr>
                <w:rFonts w:ascii="Arial" w:hAnsi="Arial" w:cs="Arial"/>
                <w:b/>
                <w:color w:val="1F4E79" w:themeColor="accent1" w:themeShade="80"/>
                <w:sz w:val="20"/>
                <w:szCs w:val="20"/>
              </w:rPr>
              <w:t>Audit Arrangements</w:t>
            </w:r>
          </w:p>
          <w:p w:rsidR="00B86F2B" w:rsidRDefault="00B86F2B" w:rsidP="00B86F2B">
            <w:pPr>
              <w:pStyle w:val="ListParagraph"/>
              <w:tabs>
                <w:tab w:val="left" w:pos="-1440"/>
                <w:tab w:val="left" w:pos="-720"/>
                <w:tab w:val="left" w:pos="720"/>
                <w:tab w:val="left" w:pos="2160"/>
              </w:tabs>
              <w:suppressAutoHyphens/>
              <w:jc w:val="both"/>
              <w:rPr>
                <w:rFonts w:ascii="Arial" w:hAnsi="Arial" w:cs="Arial"/>
                <w:b/>
                <w:color w:val="1F4E79" w:themeColor="accent1" w:themeShade="80"/>
                <w:sz w:val="20"/>
                <w:szCs w:val="20"/>
              </w:rPr>
            </w:pPr>
          </w:p>
          <w:p w:rsidR="00B86F2B" w:rsidRPr="00E33977" w:rsidRDefault="00B86F2B" w:rsidP="00B86F2B">
            <w:pPr>
              <w:pStyle w:val="ListParagraph"/>
              <w:tabs>
                <w:tab w:val="left" w:pos="-1440"/>
                <w:tab w:val="left" w:pos="-720"/>
                <w:tab w:val="left" w:pos="720"/>
                <w:tab w:val="left" w:pos="2160"/>
              </w:tabs>
              <w:suppressAutoHyphens/>
              <w:jc w:val="both"/>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appraise and support in accordance with Internal Audit standards for NHS Wales and best practice</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Chair of the Audit Committee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Secretary/Head of Internal Audit</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Provide an independent and objective view on internal control and probity</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Head of Internal Audit/Wales Audit Office</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Ensure Cost-effective external audit</w:t>
            </w:r>
          </w:p>
        </w:tc>
        <w:tc>
          <w:tcPr>
            <w:tcW w:w="1275" w:type="dxa"/>
          </w:tcPr>
          <w:p w:rsidR="00B86F2B" w:rsidRDefault="00B86F2B" w:rsidP="00B86F2B">
            <w:pPr>
              <w:rPr>
                <w:rFonts w:ascii="Arial" w:hAnsi="Arial" w:cs="Arial"/>
                <w:sz w:val="20"/>
                <w:szCs w:val="20"/>
              </w:rPr>
            </w:pPr>
            <w:r>
              <w:rPr>
                <w:rFonts w:ascii="Arial" w:hAnsi="Arial" w:cs="Arial"/>
                <w:sz w:val="20"/>
                <w:szCs w:val="20"/>
              </w:rPr>
              <w:t>Chair of Audit Committee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N/A - DoF</w:t>
            </w:r>
          </w:p>
        </w:tc>
      </w:tr>
      <w:tr w:rsidR="00B86F2B" w:rsidTr="002B65BF">
        <w:trPr>
          <w:trHeight w:val="70"/>
        </w:trPr>
        <w:tc>
          <w:tcPr>
            <w:tcW w:w="4957" w:type="dxa"/>
          </w:tcPr>
          <w:p w:rsidR="00B86F2B" w:rsidRDefault="00B86F2B" w:rsidP="00B86F2B">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Ensure an adequate internal audit service</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w:t>
            </w:r>
          </w:p>
        </w:tc>
        <w:tc>
          <w:tcPr>
            <w:tcW w:w="1560" w:type="dxa"/>
          </w:tcPr>
          <w:p w:rsidR="00B86F2B" w:rsidRDefault="00B86F2B" w:rsidP="00B86F2B">
            <w:pPr>
              <w:jc w:val="right"/>
              <w:rPr>
                <w:rFonts w:ascii="Arial" w:hAnsi="Arial" w:cs="Arial"/>
                <w:sz w:val="20"/>
                <w:szCs w:val="20"/>
              </w:rPr>
            </w:pPr>
            <w:r>
              <w:rPr>
                <w:rFonts w:ascii="Arial" w:hAnsi="Arial" w:cs="Arial"/>
                <w:sz w:val="20"/>
                <w:szCs w:val="20"/>
              </w:rPr>
              <w:t>N/A – Board Secretary</w:t>
            </w:r>
          </w:p>
        </w:tc>
      </w:tr>
      <w:tr w:rsidR="00B86F2B" w:rsidTr="002B65BF">
        <w:trPr>
          <w:trHeight w:val="70"/>
        </w:trPr>
        <w:tc>
          <w:tcPr>
            <w:tcW w:w="4957" w:type="dxa"/>
          </w:tcPr>
          <w:p w:rsidR="00B86F2B" w:rsidRDefault="00B86F2B" w:rsidP="00B86F2B">
            <w:pPr>
              <w:pStyle w:val="ListParagraph"/>
              <w:numPr>
                <w:ilvl w:val="0"/>
                <w:numId w:val="30"/>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Implement recommendations</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All relevant Directors</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Pr="00E33977"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1136F"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33977">
              <w:rPr>
                <w:rFonts w:ascii="Arial" w:hAnsi="Arial" w:cs="Arial"/>
                <w:b/>
                <w:color w:val="1F4E79" w:themeColor="accent1" w:themeShade="80"/>
                <w:sz w:val="20"/>
                <w:szCs w:val="20"/>
              </w:rPr>
              <w:t>Legal Proceedings</w:t>
            </w:r>
          </w:p>
          <w:p w:rsidR="00B86F2B" w:rsidRPr="00E33977"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Engagement of LHB’s Solicitors</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 for all Board related matters/Executive Director of Workforce &amp; OD for all employment related matters/Executive Director of Planning &amp; Performance for all estate related matters/Executive Director of Primary Care &amp; Community Services for all Primary Care related matters.</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Approve and sign all documents which will be necessary in legal proceedings</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Any Director of the Board or an officer formally nominated by the Chief Executive</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Default="00B86F2B" w:rsidP="00B86F2B">
            <w:pPr>
              <w:pStyle w:val="ListParagraph"/>
              <w:numPr>
                <w:ilvl w:val="0"/>
                <w:numId w:val="31"/>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Sign on behalf of the LHB any agreement or document not requested to be executed as a deed</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Any Director of the Board or an officer formally nominated by the Chief Executive</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w:t>
            </w:r>
          </w:p>
        </w:tc>
      </w:tr>
      <w:tr w:rsidR="00B86F2B" w:rsidTr="002B65BF">
        <w:trPr>
          <w:trHeight w:val="70"/>
        </w:trPr>
        <w:tc>
          <w:tcPr>
            <w:tcW w:w="4957" w:type="dxa"/>
          </w:tcPr>
          <w:p w:rsidR="00B86F2B" w:rsidRPr="006046D1"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6046D1"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6046D1">
              <w:rPr>
                <w:rFonts w:ascii="Arial" w:hAnsi="Arial" w:cs="Arial"/>
                <w:b/>
                <w:color w:val="1F4E79" w:themeColor="accent1" w:themeShade="80"/>
                <w:sz w:val="20"/>
                <w:szCs w:val="20"/>
              </w:rPr>
              <w:t>Insurance Policies and Risk Management</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 xml:space="preserve">Executive Director of Finance/ </w:t>
            </w:r>
            <w:r w:rsidRPr="00A02EAF">
              <w:rPr>
                <w:rFonts w:ascii="Arial" w:hAnsi="Arial" w:cs="Arial"/>
                <w:sz w:val="20"/>
                <w:szCs w:val="20"/>
              </w:rPr>
              <w:t>Deputy CEO</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 – where relevant</w:t>
            </w:r>
          </w:p>
        </w:tc>
      </w:tr>
      <w:tr w:rsidR="00B86F2B" w:rsidTr="002B65BF">
        <w:trPr>
          <w:trHeight w:val="70"/>
        </w:trPr>
        <w:tc>
          <w:tcPr>
            <w:tcW w:w="4957" w:type="dxa"/>
          </w:tcPr>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5D6983"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5D6983">
              <w:rPr>
                <w:rFonts w:ascii="Arial" w:hAnsi="Arial" w:cs="Arial"/>
                <w:b/>
                <w:color w:val="1F4E79" w:themeColor="accent1" w:themeShade="80"/>
                <w:sz w:val="20"/>
                <w:szCs w:val="20"/>
              </w:rPr>
              <w:t>Clinical Audit</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Medical Director</w:t>
            </w:r>
          </w:p>
          <w:p w:rsidR="00B86F2B" w:rsidRDefault="00B86F2B" w:rsidP="00B86F2B">
            <w:pPr>
              <w:rPr>
                <w:rFonts w:ascii="Arial" w:hAnsi="Arial" w:cs="Arial"/>
                <w:sz w:val="20"/>
                <w:szCs w:val="20"/>
              </w:rPr>
            </w:pP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Medical Director</w:t>
            </w:r>
          </w:p>
        </w:tc>
      </w:tr>
      <w:tr w:rsidR="00B86F2B" w:rsidTr="002B65BF">
        <w:trPr>
          <w:trHeight w:val="70"/>
        </w:trPr>
        <w:tc>
          <w:tcPr>
            <w:tcW w:w="4957" w:type="dxa"/>
          </w:tcPr>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5D6983">
              <w:rPr>
                <w:rFonts w:ascii="Arial" w:hAnsi="Arial" w:cs="Arial"/>
                <w:b/>
                <w:color w:val="1F4E79" w:themeColor="accent1" w:themeShade="80"/>
                <w:sz w:val="20"/>
                <w:szCs w:val="20"/>
              </w:rPr>
              <w:t>Patients’ Property (in conjunction with financial advice)</w:t>
            </w:r>
          </w:p>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829B4" w:rsidRDefault="00B86F2B" w:rsidP="00B86F2B">
            <w:pPr>
              <w:tabs>
                <w:tab w:val="left" w:pos="-1440"/>
                <w:tab w:val="left" w:pos="-720"/>
                <w:tab w:val="left" w:pos="720"/>
                <w:tab w:val="left" w:pos="2160"/>
              </w:tabs>
              <w:suppressAutoHyphens/>
              <w:rPr>
                <w:rFonts w:ascii="Arial" w:hAnsi="Arial" w:cs="Arial"/>
                <w:sz w:val="20"/>
                <w:szCs w:val="20"/>
              </w:rPr>
            </w:pPr>
            <w:r w:rsidRPr="00F829B4">
              <w:rPr>
                <w:rFonts w:ascii="Arial" w:hAnsi="Arial" w:cs="Arial"/>
                <w:sz w:val="20"/>
                <w:szCs w:val="20"/>
              </w:rPr>
              <w:t>For details of Delegated Limits, please refer to Table B – Petty Cash/Patients Monies</w:t>
            </w: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Ensuring patients and guardians are informed about patients’ monies and property procedures on admission</w:t>
            </w:r>
          </w:p>
          <w:p w:rsidR="00B86F2B" w:rsidRPr="00F829B4" w:rsidRDefault="00B86F2B" w:rsidP="00B86F2B">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Nursing &amp; Midwifery</w:t>
            </w:r>
          </w:p>
        </w:tc>
        <w:tc>
          <w:tcPr>
            <w:tcW w:w="1560" w:type="dxa"/>
          </w:tcPr>
          <w:p w:rsidR="00B86F2B" w:rsidRDefault="00B86F2B" w:rsidP="00B86F2B">
            <w:pPr>
              <w:rPr>
                <w:rFonts w:ascii="Arial" w:hAnsi="Arial" w:cs="Arial"/>
                <w:sz w:val="20"/>
                <w:szCs w:val="20"/>
              </w:rPr>
            </w:pPr>
            <w:r>
              <w:rPr>
                <w:rFonts w:ascii="Arial" w:hAnsi="Arial" w:cs="Arial"/>
                <w:sz w:val="20"/>
                <w:szCs w:val="20"/>
              </w:rPr>
              <w:t>Directors</w:t>
            </w:r>
          </w:p>
        </w:tc>
        <w:tc>
          <w:tcPr>
            <w:tcW w:w="1560" w:type="dxa"/>
          </w:tcPr>
          <w:p w:rsidR="00B86F2B" w:rsidRDefault="00B86F2B" w:rsidP="00B86F2B">
            <w:pPr>
              <w:jc w:val="center"/>
              <w:rPr>
                <w:rFonts w:cs="Arial"/>
              </w:rPr>
            </w:pPr>
            <w:r>
              <w:rPr>
                <w:rFonts w:cs="Arial"/>
              </w:rPr>
              <w:t>Area Director/</w:t>
            </w:r>
          </w:p>
          <w:p w:rsidR="00B86F2B" w:rsidRDefault="00B86F2B" w:rsidP="00B86F2B">
            <w:pPr>
              <w:rPr>
                <w:rFonts w:ascii="Arial" w:hAnsi="Arial" w:cs="Arial"/>
                <w:sz w:val="20"/>
                <w:szCs w:val="20"/>
              </w:rPr>
            </w:pPr>
            <w:r>
              <w:rPr>
                <w:rFonts w:cs="Arial"/>
              </w:rPr>
              <w:t>Relevant AAD in line with Table B</w:t>
            </w:r>
          </w:p>
        </w:tc>
      </w:tr>
      <w:tr w:rsidR="00B86F2B" w:rsidTr="002B65BF">
        <w:trPr>
          <w:trHeight w:val="70"/>
        </w:trPr>
        <w:tc>
          <w:tcPr>
            <w:tcW w:w="4957" w:type="dxa"/>
          </w:tcPr>
          <w:p w:rsidR="00B86F2B" w:rsidRDefault="00B86F2B" w:rsidP="00B86F2B">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Prepare detailed written instructions for the administration of patients’ property</w:t>
            </w:r>
          </w:p>
          <w:p w:rsidR="00B86F2B" w:rsidRPr="00F829B4" w:rsidRDefault="00B86F2B" w:rsidP="00B86F2B">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Nursing &amp; Midwifery</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jc w:val="center"/>
              <w:rPr>
                <w:rFonts w:cs="Arial"/>
              </w:rPr>
            </w:pPr>
            <w:r>
              <w:rPr>
                <w:rFonts w:cs="Arial"/>
              </w:rPr>
              <w:t>Area Director/</w:t>
            </w:r>
          </w:p>
          <w:p w:rsidR="00B86F2B" w:rsidRDefault="00B86F2B" w:rsidP="00B86F2B">
            <w:pPr>
              <w:rPr>
                <w:rFonts w:ascii="Arial" w:hAnsi="Arial" w:cs="Arial"/>
                <w:sz w:val="20"/>
                <w:szCs w:val="20"/>
              </w:rPr>
            </w:pPr>
            <w:r>
              <w:rPr>
                <w:rFonts w:cs="Arial"/>
              </w:rPr>
              <w:t>Relevant AAD in line with Table B</w:t>
            </w:r>
          </w:p>
        </w:tc>
      </w:tr>
      <w:tr w:rsidR="00B86F2B" w:rsidTr="002B65BF">
        <w:trPr>
          <w:trHeight w:val="70"/>
        </w:trPr>
        <w:tc>
          <w:tcPr>
            <w:tcW w:w="4957" w:type="dxa"/>
          </w:tcPr>
          <w:p w:rsidR="00B86F2B" w:rsidRDefault="00B86F2B" w:rsidP="00B86F2B">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Informing staff of their duties in respect of patients’ property</w:t>
            </w:r>
          </w:p>
          <w:p w:rsidR="00B86F2B" w:rsidRPr="00F829B4" w:rsidRDefault="00B86F2B" w:rsidP="00B86F2B">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Nursing &amp; Midwifery</w:t>
            </w:r>
          </w:p>
        </w:tc>
        <w:tc>
          <w:tcPr>
            <w:tcW w:w="1560" w:type="dxa"/>
          </w:tcPr>
          <w:p w:rsidR="00B86F2B" w:rsidRDefault="00B86F2B" w:rsidP="00B86F2B">
            <w:pPr>
              <w:rPr>
                <w:rFonts w:ascii="Arial" w:hAnsi="Arial" w:cs="Arial"/>
                <w:sz w:val="20"/>
                <w:szCs w:val="20"/>
              </w:rPr>
            </w:pPr>
            <w:r>
              <w:rPr>
                <w:rFonts w:ascii="Arial" w:hAnsi="Arial" w:cs="Arial"/>
                <w:sz w:val="20"/>
                <w:szCs w:val="20"/>
              </w:rPr>
              <w:t>Directors</w:t>
            </w:r>
          </w:p>
        </w:tc>
        <w:tc>
          <w:tcPr>
            <w:tcW w:w="1560" w:type="dxa"/>
          </w:tcPr>
          <w:p w:rsidR="00B86F2B" w:rsidRDefault="00B86F2B" w:rsidP="00B86F2B">
            <w:pPr>
              <w:jc w:val="center"/>
              <w:rPr>
                <w:rFonts w:cs="Arial"/>
              </w:rPr>
            </w:pPr>
            <w:r>
              <w:rPr>
                <w:rFonts w:cs="Arial"/>
              </w:rPr>
              <w:t>Area Director/</w:t>
            </w:r>
          </w:p>
          <w:p w:rsidR="00B86F2B" w:rsidRDefault="00B86F2B" w:rsidP="00B86F2B">
            <w:pPr>
              <w:rPr>
                <w:rFonts w:ascii="Arial" w:hAnsi="Arial" w:cs="Arial"/>
                <w:sz w:val="20"/>
                <w:szCs w:val="20"/>
              </w:rPr>
            </w:pPr>
            <w:r>
              <w:rPr>
                <w:rFonts w:cs="Arial"/>
              </w:rPr>
              <w:t>Relevant AAD in line with Table B</w:t>
            </w:r>
          </w:p>
        </w:tc>
      </w:tr>
      <w:tr w:rsidR="00B86F2B" w:rsidTr="002B65BF">
        <w:trPr>
          <w:trHeight w:val="70"/>
        </w:trPr>
        <w:tc>
          <w:tcPr>
            <w:tcW w:w="4957" w:type="dxa"/>
          </w:tcPr>
          <w:p w:rsidR="00B86F2B" w:rsidRDefault="00B86F2B" w:rsidP="00B86F2B">
            <w:pPr>
              <w:pStyle w:val="ListParagraph"/>
              <w:numPr>
                <w:ilvl w:val="0"/>
                <w:numId w:val="39"/>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Issuing property valued &gt;£5,000 only on production of a probate letter of administration</w:t>
            </w:r>
          </w:p>
          <w:p w:rsidR="00B86F2B" w:rsidRDefault="00B86F2B" w:rsidP="00B86F2B">
            <w:pPr>
              <w:pStyle w:val="ListParagraph"/>
              <w:tabs>
                <w:tab w:val="left" w:pos="-1440"/>
                <w:tab w:val="left" w:pos="-720"/>
                <w:tab w:val="left" w:pos="720"/>
                <w:tab w:val="left" w:pos="2160"/>
              </w:tabs>
              <w:suppressAutoHyphens/>
              <w:ind w:left="690"/>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Finance</w:t>
            </w:r>
          </w:p>
        </w:tc>
        <w:tc>
          <w:tcPr>
            <w:tcW w:w="1560" w:type="dxa"/>
          </w:tcPr>
          <w:p w:rsidR="00B86F2B" w:rsidRDefault="00B86F2B" w:rsidP="00B86F2B">
            <w:pPr>
              <w:jc w:val="center"/>
              <w:rPr>
                <w:rFonts w:cs="Arial"/>
              </w:rPr>
            </w:pPr>
            <w:r>
              <w:rPr>
                <w:rFonts w:cs="Arial"/>
              </w:rPr>
              <w:t>Area Director/</w:t>
            </w:r>
          </w:p>
          <w:p w:rsidR="00B86F2B" w:rsidRDefault="00B86F2B" w:rsidP="00B86F2B">
            <w:pPr>
              <w:rPr>
                <w:rFonts w:ascii="Arial" w:hAnsi="Arial" w:cs="Arial"/>
                <w:sz w:val="20"/>
                <w:szCs w:val="20"/>
              </w:rPr>
            </w:pPr>
            <w:r>
              <w:rPr>
                <w:rFonts w:cs="Arial"/>
              </w:rPr>
              <w:t>Relevant AAD in line with Table B</w:t>
            </w:r>
          </w:p>
        </w:tc>
      </w:tr>
      <w:tr w:rsidR="00B86F2B" w:rsidTr="002B65BF">
        <w:trPr>
          <w:trHeight w:val="70"/>
        </w:trPr>
        <w:tc>
          <w:tcPr>
            <w:tcW w:w="4957" w:type="dxa"/>
          </w:tcPr>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Patients &amp; Relatives Complaints</w:t>
            </w:r>
          </w:p>
          <w:p w:rsidR="00B86F2B" w:rsidRPr="005D6983"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Overall responsibility for ensuring that all complaints are dealt with effectively</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 xml:space="preserve"> Executive Director of Nursing &amp; Midwifery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 / Area Nurse Director</w:t>
            </w:r>
          </w:p>
        </w:tc>
      </w:tr>
      <w:tr w:rsidR="00B86F2B" w:rsidTr="002B65BF">
        <w:trPr>
          <w:trHeight w:val="70"/>
        </w:trPr>
        <w:tc>
          <w:tcPr>
            <w:tcW w:w="4957" w:type="dxa"/>
          </w:tcPr>
          <w:p w:rsidR="00B86F2B" w:rsidRDefault="00B86F2B" w:rsidP="00B86F2B">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ensuring complaints are investigated thoroughly</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Nursing &amp; Midwifery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 / Area Nurse Director</w:t>
            </w:r>
          </w:p>
        </w:tc>
      </w:tr>
      <w:tr w:rsidR="00B86F2B" w:rsidTr="002B65BF">
        <w:trPr>
          <w:trHeight w:val="70"/>
        </w:trPr>
        <w:tc>
          <w:tcPr>
            <w:tcW w:w="4957" w:type="dxa"/>
          </w:tcPr>
          <w:p w:rsidR="00B86F2B" w:rsidRDefault="00B86F2B" w:rsidP="00B86F2B">
            <w:pPr>
              <w:pStyle w:val="ListParagraph"/>
              <w:numPr>
                <w:ilvl w:val="0"/>
                <w:numId w:val="32"/>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Medical – Legal Complaints Co-ordination of their management</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Executive Director of Nursing &amp; Midwifery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Director / Area Nurse Director</w:t>
            </w:r>
          </w:p>
        </w:tc>
      </w:tr>
      <w:tr w:rsidR="00B86F2B" w:rsidTr="002B65BF">
        <w:trPr>
          <w:trHeight w:val="70"/>
        </w:trPr>
        <w:tc>
          <w:tcPr>
            <w:tcW w:w="4957" w:type="dxa"/>
          </w:tcPr>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Seal</w:t>
            </w:r>
          </w:p>
          <w:p w:rsidR="00B86F2B" w:rsidRPr="005D6983"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3"/>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The keeping of a register of seal and safekeeping of the seal</w:t>
            </w:r>
          </w:p>
          <w:p w:rsidR="00B86F2B" w:rsidRPr="005D6983"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Default="00B86F2B" w:rsidP="00B86F2B">
            <w:pPr>
              <w:pStyle w:val="ListParagraph"/>
              <w:numPr>
                <w:ilvl w:val="0"/>
                <w:numId w:val="33"/>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Attestation of seal in accordance with Standing Orders</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Executive/Chair</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Pr="005D6983"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5D6983">
              <w:rPr>
                <w:rFonts w:ascii="Arial" w:hAnsi="Arial" w:cs="Arial"/>
                <w:b/>
                <w:color w:val="1F4E79" w:themeColor="accent1" w:themeShade="80"/>
                <w:sz w:val="20"/>
                <w:szCs w:val="20"/>
              </w:rPr>
              <w:t xml:space="preserve">Gifts and Hospitality </w:t>
            </w:r>
          </w:p>
          <w:p w:rsidR="00B86F2B" w:rsidRPr="005D6983"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Default="00B86F2B" w:rsidP="00B86F2B">
            <w:pPr>
              <w:pStyle w:val="ListParagraph"/>
              <w:numPr>
                <w:ilvl w:val="0"/>
                <w:numId w:val="34"/>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Keeping of gifts and hospitality register</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CFO</w:t>
            </w:r>
          </w:p>
        </w:tc>
      </w:tr>
      <w:tr w:rsidR="00B86F2B" w:rsidTr="002B65BF">
        <w:trPr>
          <w:trHeight w:val="70"/>
        </w:trPr>
        <w:tc>
          <w:tcPr>
            <w:tcW w:w="4957" w:type="dxa"/>
          </w:tcPr>
          <w:p w:rsidR="00B86F2B" w:rsidRPr="00DC5B3F"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DC5B3F">
              <w:rPr>
                <w:rFonts w:ascii="Arial" w:hAnsi="Arial" w:cs="Arial"/>
                <w:b/>
                <w:color w:val="1F4E79" w:themeColor="accent1" w:themeShade="80"/>
                <w:sz w:val="20"/>
                <w:szCs w:val="20"/>
              </w:rPr>
              <w:t>Declaration of Interests</w:t>
            </w:r>
          </w:p>
          <w:p w:rsidR="00B86F2B" w:rsidRPr="00DC5B3F"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5D6983" w:rsidRDefault="00B86F2B" w:rsidP="00B86F2B">
            <w:pPr>
              <w:pStyle w:val="ListParagraph"/>
              <w:numPr>
                <w:ilvl w:val="0"/>
                <w:numId w:val="35"/>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Maintaining a register</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Pr>
                <w:rFonts w:ascii="Arial" w:hAnsi="Arial" w:cs="Arial"/>
                <w:sz w:val="20"/>
                <w:szCs w:val="20"/>
              </w:rPr>
              <w:t>Board Secretary</w:t>
            </w:r>
          </w:p>
        </w:tc>
        <w:tc>
          <w:tcPr>
            <w:tcW w:w="1560" w:type="dxa"/>
          </w:tcPr>
          <w:p w:rsidR="00B86F2B" w:rsidRDefault="00B86F2B" w:rsidP="00B86F2B">
            <w:pPr>
              <w:jc w:val="center"/>
              <w:rPr>
                <w:rFonts w:ascii="Arial" w:hAnsi="Arial" w:cs="Arial"/>
                <w:sz w:val="20"/>
                <w:szCs w:val="20"/>
              </w:rPr>
            </w:pPr>
            <w:r>
              <w:rPr>
                <w:rFonts w:ascii="Arial" w:hAnsi="Arial" w:cs="Arial"/>
                <w:sz w:val="20"/>
                <w:szCs w:val="20"/>
              </w:rPr>
              <w:t>Area CFO</w:t>
            </w:r>
          </w:p>
        </w:tc>
      </w:tr>
      <w:tr w:rsidR="00B86F2B" w:rsidTr="002B65BF">
        <w:trPr>
          <w:trHeight w:val="70"/>
        </w:trPr>
        <w:tc>
          <w:tcPr>
            <w:tcW w:w="4957" w:type="dxa"/>
          </w:tcPr>
          <w:p w:rsidR="00B86F2B"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p w:rsidR="00B86F2B" w:rsidRPr="00DC5B3F"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DC5B3F">
              <w:rPr>
                <w:rFonts w:ascii="Arial" w:hAnsi="Arial" w:cs="Arial"/>
                <w:b/>
                <w:color w:val="1F4E79" w:themeColor="accent1" w:themeShade="80"/>
                <w:sz w:val="20"/>
                <w:szCs w:val="20"/>
              </w:rPr>
              <w:t>Informatics and the Data Protection Act</w:t>
            </w:r>
          </w:p>
          <w:p w:rsidR="00B86F2B" w:rsidRPr="00DC5B3F"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LHB’s compliance with the Data Protection Act</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Pr="00D71E9C" w:rsidRDefault="00B86F2B" w:rsidP="00B86F2B">
            <w:pPr>
              <w:rPr>
                <w:rFonts w:ascii="Arial" w:hAnsi="Arial" w:cs="Arial"/>
                <w:sz w:val="20"/>
                <w:szCs w:val="20"/>
                <w:highlight w:val="yellow"/>
              </w:rPr>
            </w:pPr>
            <w:r w:rsidRPr="00A02EAF">
              <w:rPr>
                <w:rFonts w:ascii="Arial" w:hAnsi="Arial" w:cs="Arial"/>
                <w:sz w:val="20"/>
                <w:szCs w:val="20"/>
              </w:rPr>
              <w:t>Deputy CEO</w:t>
            </w:r>
          </w:p>
        </w:tc>
        <w:tc>
          <w:tcPr>
            <w:tcW w:w="1560" w:type="dxa"/>
          </w:tcPr>
          <w:p w:rsidR="00B86F2B" w:rsidRPr="00A02EAF" w:rsidRDefault="00B86F2B" w:rsidP="001643EF">
            <w:pPr>
              <w:jc w:val="center"/>
              <w:rPr>
                <w:rFonts w:ascii="Arial" w:hAnsi="Arial" w:cs="Arial"/>
                <w:sz w:val="20"/>
                <w:szCs w:val="20"/>
              </w:rPr>
            </w:pPr>
            <w:r>
              <w:rPr>
                <w:rFonts w:ascii="Arial" w:hAnsi="Arial" w:cs="Arial"/>
                <w:sz w:val="20"/>
                <w:szCs w:val="20"/>
              </w:rPr>
              <w:t>Area Director to ensure compliance</w:t>
            </w:r>
          </w:p>
        </w:tc>
      </w:tr>
      <w:tr w:rsidR="00B86F2B" w:rsidTr="002B65BF">
        <w:trPr>
          <w:trHeight w:val="70"/>
        </w:trPr>
        <w:tc>
          <w:tcPr>
            <w:tcW w:w="4957" w:type="dxa"/>
          </w:tcPr>
          <w:p w:rsidR="00B86F2B" w:rsidRDefault="00B86F2B" w:rsidP="00B86F2B">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Informatics policy and strategy</w:t>
            </w:r>
          </w:p>
        </w:tc>
        <w:tc>
          <w:tcPr>
            <w:tcW w:w="1275" w:type="dxa"/>
          </w:tcPr>
          <w:p w:rsidR="00B86F2B" w:rsidRDefault="00B86F2B" w:rsidP="00B86F2B">
            <w:pPr>
              <w:rPr>
                <w:rFonts w:ascii="Arial" w:hAnsi="Arial" w:cs="Arial"/>
                <w:sz w:val="20"/>
                <w:szCs w:val="20"/>
              </w:rPr>
            </w:pPr>
            <w:r>
              <w:rPr>
                <w:rFonts w:ascii="Arial" w:hAnsi="Arial" w:cs="Arial"/>
                <w:sz w:val="20"/>
                <w:szCs w:val="20"/>
              </w:rPr>
              <w:t>Executive Medical Director</w:t>
            </w:r>
          </w:p>
        </w:tc>
        <w:tc>
          <w:tcPr>
            <w:tcW w:w="1560" w:type="dxa"/>
          </w:tcPr>
          <w:p w:rsidR="00B86F2B" w:rsidRDefault="00B86F2B" w:rsidP="00B86F2B">
            <w:pPr>
              <w:rPr>
                <w:rFonts w:ascii="Arial" w:hAnsi="Arial" w:cs="Arial"/>
                <w:sz w:val="20"/>
                <w:szCs w:val="20"/>
              </w:rPr>
            </w:pPr>
            <w:r>
              <w:rPr>
                <w:rFonts w:ascii="Arial" w:hAnsi="Arial" w:cs="Arial"/>
                <w:sz w:val="20"/>
                <w:szCs w:val="20"/>
              </w:rPr>
              <w:t>Chief Information Officer</w:t>
            </w:r>
          </w:p>
          <w:p w:rsidR="00B86F2B" w:rsidRDefault="00B86F2B" w:rsidP="00B86F2B">
            <w:pPr>
              <w:rPr>
                <w:rFonts w:ascii="Arial" w:hAnsi="Arial" w:cs="Arial"/>
                <w:sz w:val="20"/>
                <w:szCs w:val="20"/>
              </w:rPr>
            </w:pPr>
          </w:p>
        </w:tc>
        <w:tc>
          <w:tcPr>
            <w:tcW w:w="1560" w:type="dxa"/>
          </w:tcPr>
          <w:p w:rsidR="00B86F2B" w:rsidRDefault="001643EF" w:rsidP="001643EF">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Default="00B86F2B" w:rsidP="00B86F2B">
            <w:pPr>
              <w:pStyle w:val="ListParagraph"/>
              <w:numPr>
                <w:ilvl w:val="0"/>
                <w:numId w:val="36"/>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Responsibility for ensuring that adequate management (audit) trails exist in Informatics systems</w:t>
            </w:r>
          </w:p>
          <w:p w:rsidR="00B86F2B" w:rsidRDefault="00B86F2B" w:rsidP="00B86F2B">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B86F2B" w:rsidRDefault="00B86F2B" w:rsidP="00B86F2B">
            <w:pPr>
              <w:rPr>
                <w:rFonts w:ascii="Arial" w:hAnsi="Arial" w:cs="Arial"/>
                <w:sz w:val="20"/>
                <w:szCs w:val="20"/>
              </w:rPr>
            </w:pPr>
            <w:r>
              <w:rPr>
                <w:rFonts w:ascii="Arial" w:hAnsi="Arial" w:cs="Arial"/>
                <w:sz w:val="20"/>
                <w:szCs w:val="20"/>
              </w:rPr>
              <w:t>Executive Medical Director</w:t>
            </w:r>
          </w:p>
        </w:tc>
        <w:tc>
          <w:tcPr>
            <w:tcW w:w="1560" w:type="dxa"/>
          </w:tcPr>
          <w:p w:rsidR="00B86F2B" w:rsidRDefault="00B86F2B" w:rsidP="00B86F2B">
            <w:pPr>
              <w:rPr>
                <w:rFonts w:ascii="Arial" w:hAnsi="Arial" w:cs="Arial"/>
                <w:sz w:val="20"/>
                <w:szCs w:val="20"/>
              </w:rPr>
            </w:pPr>
            <w:r>
              <w:rPr>
                <w:rFonts w:ascii="Arial" w:hAnsi="Arial" w:cs="Arial"/>
                <w:sz w:val="20"/>
                <w:szCs w:val="20"/>
              </w:rPr>
              <w:t>Chief Information Officer</w:t>
            </w:r>
          </w:p>
        </w:tc>
        <w:tc>
          <w:tcPr>
            <w:tcW w:w="1560" w:type="dxa"/>
          </w:tcPr>
          <w:p w:rsidR="00B86F2B" w:rsidRDefault="001643EF" w:rsidP="001643EF">
            <w:pPr>
              <w:jc w:val="center"/>
              <w:rPr>
                <w:rFonts w:ascii="Arial" w:hAnsi="Arial" w:cs="Arial"/>
                <w:sz w:val="20"/>
                <w:szCs w:val="20"/>
              </w:rPr>
            </w:pPr>
            <w:r>
              <w:rPr>
                <w:rFonts w:ascii="Arial" w:hAnsi="Arial" w:cs="Arial"/>
                <w:sz w:val="20"/>
                <w:szCs w:val="20"/>
              </w:rPr>
              <w:t>N/A</w:t>
            </w:r>
          </w:p>
        </w:tc>
      </w:tr>
      <w:tr w:rsidR="00B86F2B" w:rsidTr="002B65BF">
        <w:trPr>
          <w:trHeight w:val="70"/>
        </w:trPr>
        <w:tc>
          <w:tcPr>
            <w:tcW w:w="4957" w:type="dxa"/>
          </w:tcPr>
          <w:p w:rsidR="00B86F2B" w:rsidRPr="00713D71" w:rsidRDefault="00B86F2B" w:rsidP="00B86F2B">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F551A9" w:rsidRDefault="00B86F2B" w:rsidP="00B86F2B">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713D71">
              <w:rPr>
                <w:rFonts w:ascii="Arial" w:hAnsi="Arial" w:cs="Arial"/>
                <w:b/>
                <w:color w:val="1F4E79" w:themeColor="accent1" w:themeShade="80"/>
                <w:sz w:val="20"/>
                <w:szCs w:val="20"/>
              </w:rPr>
              <w:t>Records</w:t>
            </w:r>
          </w:p>
          <w:p w:rsidR="00B86F2B" w:rsidRPr="00713D71" w:rsidRDefault="00B86F2B" w:rsidP="00B86F2B">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c>
          <w:tcPr>
            <w:tcW w:w="1560" w:type="dxa"/>
          </w:tcPr>
          <w:p w:rsidR="00B86F2B" w:rsidRDefault="00B86F2B" w:rsidP="00B86F2B">
            <w:pPr>
              <w:rPr>
                <w:rFonts w:ascii="Arial" w:hAnsi="Arial" w:cs="Arial"/>
                <w:sz w:val="20"/>
                <w:szCs w:val="20"/>
              </w:rPr>
            </w:pPr>
          </w:p>
        </w:tc>
      </w:tr>
      <w:tr w:rsidR="00B86F2B" w:rsidTr="002B65BF">
        <w:trPr>
          <w:trHeight w:val="70"/>
        </w:trPr>
        <w:tc>
          <w:tcPr>
            <w:tcW w:w="4957" w:type="dxa"/>
          </w:tcPr>
          <w:p w:rsidR="00B86F2B" w:rsidRPr="00713D71" w:rsidRDefault="00B86F2B" w:rsidP="00B86F2B">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LHB’s compliance with the Retention of Records Act and guidance</w:t>
            </w:r>
          </w:p>
        </w:tc>
        <w:tc>
          <w:tcPr>
            <w:tcW w:w="1275" w:type="dxa"/>
          </w:tcPr>
          <w:p w:rsidR="00B86F2B" w:rsidRDefault="00B86F2B" w:rsidP="00B86F2B">
            <w:pPr>
              <w:rPr>
                <w:rFonts w:ascii="Arial" w:hAnsi="Arial" w:cs="Arial"/>
                <w:sz w:val="20"/>
                <w:szCs w:val="20"/>
              </w:rPr>
            </w:pPr>
            <w:r>
              <w:rPr>
                <w:rFonts w:ascii="Arial" w:hAnsi="Arial" w:cs="Arial"/>
                <w:sz w:val="20"/>
                <w:szCs w:val="20"/>
              </w:rPr>
              <w:t>Chief Executive</w:t>
            </w:r>
          </w:p>
        </w:tc>
        <w:tc>
          <w:tcPr>
            <w:tcW w:w="1560" w:type="dxa"/>
          </w:tcPr>
          <w:p w:rsidR="00B86F2B" w:rsidRDefault="00B86F2B" w:rsidP="00B86F2B">
            <w:pPr>
              <w:rPr>
                <w:rFonts w:ascii="Arial" w:hAnsi="Arial" w:cs="Arial"/>
                <w:sz w:val="20"/>
                <w:szCs w:val="20"/>
              </w:rPr>
            </w:pPr>
            <w:r w:rsidRPr="00A02EAF">
              <w:rPr>
                <w:rFonts w:ascii="Arial" w:hAnsi="Arial" w:cs="Arial"/>
                <w:sz w:val="20"/>
                <w:szCs w:val="20"/>
              </w:rPr>
              <w:t>Deputy CEO /</w:t>
            </w:r>
            <w:r>
              <w:rPr>
                <w:rFonts w:ascii="Arial" w:hAnsi="Arial" w:cs="Arial"/>
                <w:sz w:val="20"/>
                <w:szCs w:val="20"/>
              </w:rPr>
              <w:t xml:space="preserve"> Executive Medical Director</w:t>
            </w:r>
          </w:p>
          <w:p w:rsidR="00B86F2B" w:rsidRDefault="00B86F2B" w:rsidP="00B86F2B">
            <w:pPr>
              <w:rPr>
                <w:rFonts w:ascii="Arial" w:hAnsi="Arial" w:cs="Arial"/>
                <w:sz w:val="20"/>
                <w:szCs w:val="20"/>
              </w:rPr>
            </w:pPr>
          </w:p>
        </w:tc>
        <w:tc>
          <w:tcPr>
            <w:tcW w:w="1560" w:type="dxa"/>
          </w:tcPr>
          <w:p w:rsidR="00B86F2B" w:rsidRPr="00A02EAF" w:rsidRDefault="00667DEA" w:rsidP="00667DEA">
            <w:pPr>
              <w:jc w:val="cente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Default="00667DEA" w:rsidP="00667DEA">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Approval for the destruction of records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sidRPr="00A02EAF">
              <w:rPr>
                <w:rFonts w:ascii="Arial" w:hAnsi="Arial" w:cs="Arial"/>
                <w:sz w:val="20"/>
                <w:szCs w:val="20"/>
              </w:rPr>
              <w:t>Deputy CEO /</w:t>
            </w:r>
            <w:r>
              <w:rPr>
                <w:rFonts w:ascii="Arial" w:hAnsi="Arial" w:cs="Arial"/>
                <w:sz w:val="20"/>
                <w:szCs w:val="20"/>
              </w:rPr>
              <w:t xml:space="preserve"> Executive Medical Director</w:t>
            </w:r>
          </w:p>
          <w:p w:rsidR="00667DEA" w:rsidRDefault="00667DEA" w:rsidP="00667DEA">
            <w:pPr>
              <w:rPr>
                <w:rFonts w:ascii="Arial" w:hAnsi="Arial" w:cs="Arial"/>
                <w:sz w:val="20"/>
                <w:szCs w:val="20"/>
              </w:rPr>
            </w:pPr>
          </w:p>
        </w:tc>
        <w:tc>
          <w:tcPr>
            <w:tcW w:w="1560" w:type="dxa"/>
          </w:tcPr>
          <w:p w:rsidR="00667DEA" w:rsidRPr="00A02EAF" w:rsidRDefault="00667DEA" w:rsidP="00667DEA">
            <w:pPr>
              <w:jc w:val="cente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Default="00667DEA" w:rsidP="00667DEA">
            <w:pPr>
              <w:pStyle w:val="ListParagraph"/>
              <w:numPr>
                <w:ilvl w:val="0"/>
                <w:numId w:val="37"/>
              </w:num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Ensuring the form and adequacy of the financial records of all departments</w:t>
            </w:r>
          </w:p>
        </w:tc>
        <w:tc>
          <w:tcPr>
            <w:tcW w:w="1275" w:type="dxa"/>
          </w:tcPr>
          <w:p w:rsidR="00667DEA" w:rsidRDefault="00667DEA" w:rsidP="00667DEA">
            <w:pPr>
              <w:rPr>
                <w:rFonts w:ascii="Arial" w:hAnsi="Arial" w:cs="Arial"/>
                <w:sz w:val="20"/>
                <w:szCs w:val="20"/>
              </w:rPr>
            </w:pPr>
            <w:r>
              <w:rPr>
                <w:rFonts w:ascii="Arial" w:hAnsi="Arial" w:cs="Arial"/>
                <w:sz w:val="20"/>
                <w:szCs w:val="20"/>
              </w:rPr>
              <w:t>Executive Director of Finance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Finance</w:t>
            </w:r>
          </w:p>
          <w:p w:rsidR="00667DEA" w:rsidRDefault="00667DEA" w:rsidP="00667DEA">
            <w:pPr>
              <w:rPr>
                <w:rFonts w:ascii="Arial" w:hAnsi="Arial" w:cs="Arial"/>
                <w:sz w:val="20"/>
                <w:szCs w:val="20"/>
              </w:rPr>
            </w:pPr>
          </w:p>
        </w:tc>
        <w:tc>
          <w:tcPr>
            <w:tcW w:w="1560" w:type="dxa"/>
          </w:tcPr>
          <w:p w:rsidR="00667DEA" w:rsidRPr="00A02EAF" w:rsidRDefault="00667DEA" w:rsidP="00667DEA">
            <w:pPr>
              <w:jc w:val="cente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713D71"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713D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713D71">
              <w:rPr>
                <w:rFonts w:ascii="Arial" w:hAnsi="Arial" w:cs="Arial"/>
                <w:b/>
                <w:color w:val="1F4E79" w:themeColor="accent1" w:themeShade="80"/>
                <w:sz w:val="20"/>
                <w:szCs w:val="20"/>
              </w:rPr>
              <w:t>Authorisation of New Drugs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Medical Director on the advice of the appropriate professional bodies</w:t>
            </w:r>
          </w:p>
          <w:p w:rsidR="00667DEA" w:rsidRDefault="00667DEA" w:rsidP="00667DEA">
            <w:pPr>
              <w:rPr>
                <w:rFonts w:ascii="Arial" w:hAnsi="Arial" w:cs="Arial"/>
                <w:sz w:val="20"/>
                <w:szCs w:val="20"/>
              </w:rPr>
            </w:pPr>
          </w:p>
        </w:tc>
        <w:tc>
          <w:tcPr>
            <w:tcW w:w="1560" w:type="dxa"/>
          </w:tcPr>
          <w:p w:rsidR="00667DEA" w:rsidRPr="00A02EAF" w:rsidRDefault="00667DEA" w:rsidP="00667DEA">
            <w:pPr>
              <w:jc w:val="center"/>
              <w:rPr>
                <w:rFonts w:ascii="Arial" w:hAnsi="Arial" w:cs="Arial"/>
                <w:sz w:val="20"/>
                <w:szCs w:val="20"/>
              </w:rPr>
            </w:pPr>
            <w:r>
              <w:rPr>
                <w:rFonts w:ascii="Arial" w:hAnsi="Arial" w:cs="Arial"/>
                <w:sz w:val="20"/>
                <w:szCs w:val="20"/>
              </w:rPr>
              <w:t xml:space="preserve">Area Director to Implement D&amp;T Approvals </w:t>
            </w:r>
          </w:p>
        </w:tc>
      </w:tr>
      <w:tr w:rsidR="00667DEA" w:rsidTr="002B65BF">
        <w:trPr>
          <w:trHeight w:val="70"/>
        </w:trPr>
        <w:tc>
          <w:tcPr>
            <w:tcW w:w="4957" w:type="dxa"/>
          </w:tcPr>
          <w:p w:rsidR="00667DEA" w:rsidRPr="00CD725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CD725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Authorisation of Research Projects</w:t>
            </w:r>
          </w:p>
        </w:tc>
        <w:tc>
          <w:tcPr>
            <w:tcW w:w="1275" w:type="dxa"/>
          </w:tcPr>
          <w:p w:rsidR="00667DEA" w:rsidRDefault="00667DEA" w:rsidP="00667DEA">
            <w:pPr>
              <w:rPr>
                <w:rFonts w:ascii="Arial" w:hAnsi="Arial" w:cs="Arial"/>
                <w:sz w:val="20"/>
                <w:szCs w:val="20"/>
              </w:rPr>
            </w:pPr>
            <w:r>
              <w:rPr>
                <w:rFonts w:ascii="Arial" w:hAnsi="Arial" w:cs="Arial"/>
                <w:sz w:val="20"/>
                <w:szCs w:val="20"/>
              </w:rPr>
              <w:t>Executive Medical  Director</w:t>
            </w:r>
          </w:p>
        </w:tc>
        <w:tc>
          <w:tcPr>
            <w:tcW w:w="1560" w:type="dxa"/>
          </w:tcPr>
          <w:p w:rsidR="00667DEA" w:rsidRDefault="00667DEA" w:rsidP="00667DEA">
            <w:pPr>
              <w:rPr>
                <w:rFonts w:ascii="Arial" w:hAnsi="Arial" w:cs="Arial"/>
                <w:sz w:val="20"/>
                <w:szCs w:val="20"/>
              </w:rPr>
            </w:pPr>
            <w:r>
              <w:rPr>
                <w:rFonts w:ascii="Arial" w:hAnsi="Arial" w:cs="Arial"/>
                <w:sz w:val="20"/>
                <w:szCs w:val="20"/>
              </w:rPr>
              <w:t>Director of Research &amp; Development</w:t>
            </w:r>
          </w:p>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r>
              <w:rPr>
                <w:rFonts w:ascii="Arial" w:hAnsi="Arial" w:cs="Arial"/>
                <w:sz w:val="20"/>
                <w:szCs w:val="20"/>
              </w:rPr>
              <w:t>Area Director / Area Medical Director</w:t>
            </w:r>
          </w:p>
        </w:tc>
      </w:tr>
      <w:tr w:rsidR="00667DEA" w:rsidTr="002B65BF">
        <w:trPr>
          <w:trHeight w:val="70"/>
        </w:trPr>
        <w:tc>
          <w:tcPr>
            <w:tcW w:w="4957" w:type="dxa"/>
          </w:tcPr>
          <w:p w:rsidR="00667DEA" w:rsidRPr="00CD725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CD725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Authorisation of Clinical Trials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Medical Director</w:t>
            </w:r>
          </w:p>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r>
              <w:rPr>
                <w:rFonts w:ascii="Arial" w:hAnsi="Arial" w:cs="Arial"/>
                <w:sz w:val="20"/>
                <w:szCs w:val="20"/>
              </w:rPr>
              <w:t>Area Director / Are Medical Director</w:t>
            </w:r>
          </w:p>
        </w:tc>
      </w:tr>
      <w:tr w:rsidR="00667DEA" w:rsidTr="002B65BF">
        <w:trPr>
          <w:trHeight w:val="70"/>
        </w:trPr>
        <w:tc>
          <w:tcPr>
            <w:tcW w:w="4957" w:type="dxa"/>
          </w:tcPr>
          <w:p w:rsidR="00667DEA" w:rsidRPr="00CD725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CD725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Infectious Diseases &amp; Notifiable Outbreaks</w:t>
            </w:r>
            <w:r>
              <w:rPr>
                <w:rFonts w:ascii="Arial" w:hAnsi="Arial" w:cs="Arial"/>
                <w:b/>
                <w:color w:val="1F4E79" w:themeColor="accent1" w:themeShade="80"/>
                <w:sz w:val="20"/>
                <w:szCs w:val="20"/>
              </w:rPr>
              <w:t xml:space="preserve"> – outbreak control / public health monitoring and surveillance / provision of public health advice</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Public Health</w:t>
            </w:r>
          </w:p>
          <w:p w:rsidR="00667DEA" w:rsidRDefault="00667DEA" w:rsidP="00667DEA">
            <w:pPr>
              <w:rPr>
                <w:rFonts w:ascii="Arial" w:hAnsi="Arial" w:cs="Arial"/>
                <w:sz w:val="20"/>
                <w:szCs w:val="20"/>
              </w:rPr>
            </w:pPr>
          </w:p>
        </w:tc>
        <w:tc>
          <w:tcPr>
            <w:tcW w:w="1560" w:type="dxa"/>
          </w:tcPr>
          <w:p w:rsidR="00667DEA" w:rsidRDefault="007767DD" w:rsidP="00667DEA">
            <w:pPr>
              <w:rPr>
                <w:rFonts w:ascii="Arial" w:hAnsi="Arial" w:cs="Arial"/>
                <w:sz w:val="20"/>
                <w:szCs w:val="20"/>
              </w:rPr>
            </w:pPr>
            <w:r>
              <w:rPr>
                <w:rFonts w:ascii="Arial" w:hAnsi="Arial" w:cs="Arial"/>
                <w:sz w:val="20"/>
                <w:szCs w:val="20"/>
              </w:rPr>
              <w:t>Area Medical Director</w:t>
            </w:r>
          </w:p>
        </w:tc>
      </w:tr>
      <w:tr w:rsidR="00667DEA" w:rsidTr="002B65BF">
        <w:trPr>
          <w:trHeight w:val="70"/>
        </w:trPr>
        <w:tc>
          <w:tcPr>
            <w:tcW w:w="4957" w:type="dxa"/>
          </w:tcPr>
          <w:p w:rsidR="00667DEA" w:rsidRPr="00CD725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CD725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 xml:space="preserve">Review of Fire </w:t>
            </w:r>
            <w:r>
              <w:rPr>
                <w:rFonts w:ascii="Arial" w:hAnsi="Arial" w:cs="Arial"/>
                <w:b/>
                <w:color w:val="1F4E79" w:themeColor="accent1" w:themeShade="80"/>
                <w:sz w:val="20"/>
                <w:szCs w:val="20"/>
              </w:rPr>
              <w:t>P</w:t>
            </w:r>
            <w:r w:rsidRPr="00CD7253">
              <w:rPr>
                <w:rFonts w:ascii="Arial" w:hAnsi="Arial" w:cs="Arial"/>
                <w:b/>
                <w:color w:val="1F4E79" w:themeColor="accent1" w:themeShade="80"/>
                <w:sz w:val="20"/>
                <w:szCs w:val="20"/>
              </w:rPr>
              <w:t>recautions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Pr="00077A65" w:rsidRDefault="00667DEA" w:rsidP="00667DEA">
            <w:pPr>
              <w:rPr>
                <w:rFonts w:ascii="Arial" w:hAnsi="Arial" w:cs="Arial"/>
                <w:sz w:val="20"/>
                <w:szCs w:val="20"/>
              </w:rPr>
            </w:pPr>
            <w:r w:rsidRPr="00077A65">
              <w:rPr>
                <w:rFonts w:ascii="Arial" w:hAnsi="Arial" w:cs="Arial"/>
                <w:sz w:val="20"/>
                <w:szCs w:val="20"/>
              </w:rPr>
              <w:t>Executive Director of Planning &amp; Performance</w:t>
            </w:r>
          </w:p>
          <w:p w:rsidR="00667DEA" w:rsidRPr="00CF622B" w:rsidRDefault="00667DEA" w:rsidP="00667DEA">
            <w:pPr>
              <w:rPr>
                <w:rFonts w:ascii="Arial" w:hAnsi="Arial" w:cs="Arial"/>
                <w:sz w:val="20"/>
                <w:szCs w:val="20"/>
                <w:highlight w:val="cyan"/>
              </w:rPr>
            </w:pPr>
          </w:p>
        </w:tc>
        <w:tc>
          <w:tcPr>
            <w:tcW w:w="1560" w:type="dxa"/>
          </w:tcPr>
          <w:p w:rsidR="00667DEA" w:rsidRPr="00077A65" w:rsidRDefault="007767DD" w:rsidP="00667DEA">
            <w:pPr>
              <w:rPr>
                <w:rFonts w:ascii="Arial" w:hAnsi="Arial" w:cs="Arial"/>
                <w:sz w:val="20"/>
                <w:szCs w:val="20"/>
              </w:rPr>
            </w:pPr>
            <w:r>
              <w:rPr>
                <w:rFonts w:ascii="Arial" w:hAnsi="Arial" w:cs="Arial"/>
                <w:sz w:val="20"/>
                <w:szCs w:val="20"/>
              </w:rPr>
              <w:t>Director of Estates to advise Area Dircetor</w:t>
            </w:r>
          </w:p>
        </w:tc>
      </w:tr>
      <w:tr w:rsidR="00667DEA" w:rsidTr="002B65BF">
        <w:trPr>
          <w:trHeight w:val="70"/>
        </w:trPr>
        <w:tc>
          <w:tcPr>
            <w:tcW w:w="4957" w:type="dxa"/>
          </w:tcPr>
          <w:p w:rsidR="00667DEA" w:rsidRPr="00CD725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CD7253">
              <w:rPr>
                <w:rFonts w:ascii="Arial" w:hAnsi="Arial" w:cs="Arial"/>
                <w:b/>
                <w:color w:val="1F4E79" w:themeColor="accent1" w:themeShade="80"/>
                <w:sz w:val="20"/>
                <w:szCs w:val="20"/>
              </w:rPr>
              <w:t>Health &amp; Safety</w:t>
            </w:r>
          </w:p>
          <w:p w:rsidR="00667DEA" w:rsidRPr="00CD7253"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all statutory compliance legislation and Health and Safety requirements including control of Substances Hazardous to Health Regulations</w:t>
            </w:r>
          </w:p>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Workforce &amp; OD</w:t>
            </w:r>
          </w:p>
        </w:tc>
        <w:tc>
          <w:tcPr>
            <w:tcW w:w="1560" w:type="dxa"/>
          </w:tcPr>
          <w:p w:rsidR="00667DEA" w:rsidRDefault="007767DD" w:rsidP="00667DEA">
            <w:pPr>
              <w:rPr>
                <w:rFonts w:ascii="Arial" w:hAnsi="Arial" w:cs="Arial"/>
                <w:sz w:val="20"/>
                <w:szCs w:val="20"/>
              </w:rPr>
            </w:pPr>
            <w:r>
              <w:rPr>
                <w:rFonts w:cs="Arial"/>
              </w:rPr>
              <w:t>Area Director to implement Corporate Review, Polilcy, Procedure, etc</w:t>
            </w:r>
          </w:p>
        </w:tc>
      </w:tr>
      <w:tr w:rsidR="00667DEA" w:rsidTr="002B65BF">
        <w:trPr>
          <w:trHeight w:val="70"/>
        </w:trPr>
        <w:tc>
          <w:tcPr>
            <w:tcW w:w="4957" w:type="dxa"/>
          </w:tcPr>
          <w:p w:rsidR="00667DEA" w:rsidRPr="00172D59"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Medicines Inspectorate Regulations</w:t>
            </w:r>
          </w:p>
          <w:p w:rsidR="00667DEA" w:rsidRPr="00172D59"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CD7253" w:rsidRDefault="00667DEA" w:rsidP="00667DEA">
            <w:pPr>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 xml:space="preserve">             Review Regulations Compliance</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Medical Director supported by Chief Pharmacist</w:t>
            </w:r>
          </w:p>
        </w:tc>
        <w:tc>
          <w:tcPr>
            <w:tcW w:w="1560" w:type="dxa"/>
          </w:tcPr>
          <w:p w:rsidR="00667DEA" w:rsidRDefault="007767DD" w:rsidP="00667DEA">
            <w:pPr>
              <w:rPr>
                <w:rFonts w:ascii="Arial" w:hAnsi="Arial" w:cs="Arial"/>
                <w:sz w:val="20"/>
                <w:szCs w:val="20"/>
              </w:rPr>
            </w:pPr>
            <w:r>
              <w:rPr>
                <w:rFonts w:ascii="Arial" w:hAnsi="Arial" w:cs="Arial"/>
                <w:sz w:val="20"/>
                <w:szCs w:val="20"/>
              </w:rPr>
              <w:t>Area Medical Director</w:t>
            </w: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Environmental Regulations</w:t>
            </w:r>
          </w:p>
          <w:p w:rsidR="00667DEA" w:rsidRPr="00172D59"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Review of compliance with environmental regulations, for example those relating to clean air and waste disposal</w:t>
            </w:r>
          </w:p>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sidRPr="00077A65">
              <w:rPr>
                <w:rFonts w:ascii="Arial" w:hAnsi="Arial" w:cs="Arial"/>
                <w:sz w:val="20"/>
                <w:szCs w:val="20"/>
              </w:rPr>
              <w:t>Executive Director of Planning &amp; Performance</w:t>
            </w:r>
          </w:p>
        </w:tc>
        <w:tc>
          <w:tcPr>
            <w:tcW w:w="1560" w:type="dxa"/>
          </w:tcPr>
          <w:p w:rsidR="00667DEA" w:rsidRPr="00077A65" w:rsidRDefault="007767DD" w:rsidP="007767DD">
            <w:pPr>
              <w:rPr>
                <w:rFonts w:ascii="Arial" w:hAnsi="Arial" w:cs="Arial"/>
                <w:sz w:val="20"/>
                <w:szCs w:val="20"/>
              </w:rPr>
            </w:pPr>
            <w:r>
              <w:rPr>
                <w:rFonts w:ascii="Arial" w:hAnsi="Arial" w:cs="Arial"/>
                <w:sz w:val="20"/>
                <w:szCs w:val="20"/>
              </w:rPr>
              <w:t>Director of Estates</w:t>
            </w:r>
          </w:p>
        </w:tc>
      </w:tr>
      <w:tr w:rsidR="00667DEA" w:rsidTr="002B65BF">
        <w:trPr>
          <w:trHeight w:val="70"/>
        </w:trPr>
        <w:tc>
          <w:tcPr>
            <w:tcW w:w="4957" w:type="dxa"/>
          </w:tcPr>
          <w:p w:rsidR="00667DEA" w:rsidRPr="00172D59"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172D5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Legal &amp; Risk Payments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Nursing &amp; Midwifery/Executive Director of Finance</w:t>
            </w:r>
          </w:p>
          <w:p w:rsidR="00667DEA" w:rsidRDefault="00667DEA" w:rsidP="00667DEA">
            <w:pPr>
              <w:rPr>
                <w:rFonts w:ascii="Arial" w:hAnsi="Arial" w:cs="Arial"/>
                <w:sz w:val="20"/>
                <w:szCs w:val="20"/>
              </w:rPr>
            </w:pP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172D59"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Investigation of Fraud/Corruption or Financial Irregularities</w:t>
            </w:r>
          </w:p>
          <w:p w:rsidR="00667DEA" w:rsidRPr="00172D59"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Executive Director of Finance</w:t>
            </w:r>
          </w:p>
        </w:tc>
        <w:tc>
          <w:tcPr>
            <w:tcW w:w="1560" w:type="dxa"/>
          </w:tcPr>
          <w:p w:rsidR="00667DEA" w:rsidRDefault="00667DEA" w:rsidP="00667DEA">
            <w:pPr>
              <w:rPr>
                <w:rFonts w:ascii="Arial" w:hAnsi="Arial" w:cs="Arial"/>
                <w:sz w:val="20"/>
                <w:szCs w:val="20"/>
              </w:rPr>
            </w:pPr>
            <w:r>
              <w:rPr>
                <w:rFonts w:ascii="Arial" w:hAnsi="Arial" w:cs="Arial"/>
                <w:sz w:val="20"/>
                <w:szCs w:val="20"/>
              </w:rPr>
              <w:t>Lead Local Counter Fraud Specialist</w:t>
            </w: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816BAB" w:rsidRDefault="00667DEA" w:rsidP="00667DEA">
            <w:pPr>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p w:rsidR="007767DD" w:rsidRDefault="007767DD" w:rsidP="00667DEA">
            <w:pPr>
              <w:rPr>
                <w:rFonts w:ascii="Arial" w:hAnsi="Arial" w:cs="Arial"/>
                <w:sz w:val="20"/>
                <w:szCs w:val="20"/>
              </w:rPr>
            </w:pPr>
          </w:p>
          <w:p w:rsidR="007767DD" w:rsidRDefault="007767DD"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Commercial Sponsorship</w:t>
            </w:r>
          </w:p>
          <w:p w:rsidR="00667DEA" w:rsidRPr="00172D59"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Agreement to proposal in accordance with BCU HB procedures</w:t>
            </w:r>
          </w:p>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Finance</w:t>
            </w:r>
          </w:p>
        </w:tc>
        <w:tc>
          <w:tcPr>
            <w:tcW w:w="1560" w:type="dxa"/>
          </w:tcPr>
          <w:p w:rsidR="00667DEA" w:rsidRDefault="007767DD" w:rsidP="00667DEA">
            <w:pPr>
              <w:rPr>
                <w:rFonts w:ascii="Arial" w:hAnsi="Arial" w:cs="Arial"/>
                <w:sz w:val="20"/>
                <w:szCs w:val="20"/>
              </w:rPr>
            </w:pPr>
            <w:r>
              <w:rPr>
                <w:rFonts w:ascii="Arial" w:hAnsi="Arial" w:cs="Arial"/>
                <w:sz w:val="20"/>
                <w:szCs w:val="20"/>
              </w:rPr>
              <w:t>Area Director / Area CFO</w:t>
            </w:r>
          </w:p>
        </w:tc>
      </w:tr>
      <w:tr w:rsidR="00667DEA" w:rsidTr="002B65BF">
        <w:trPr>
          <w:trHeight w:val="70"/>
        </w:trPr>
        <w:tc>
          <w:tcPr>
            <w:tcW w:w="4957" w:type="dxa"/>
          </w:tcPr>
          <w:p w:rsidR="00667DEA" w:rsidRPr="00172D59"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76C55"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172D59">
              <w:rPr>
                <w:rFonts w:ascii="Arial" w:hAnsi="Arial" w:cs="Arial"/>
                <w:b/>
                <w:color w:val="1F4E79" w:themeColor="accent1" w:themeShade="80"/>
                <w:sz w:val="20"/>
                <w:szCs w:val="20"/>
              </w:rPr>
              <w:t>Cost/Notional Rent/Third Party Developer/Improvement Grants</w:t>
            </w:r>
          </w:p>
          <w:p w:rsidR="00667DEA" w:rsidRPr="00172D59"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Borders>
              <w:bottom w:val="single" w:sz="4" w:space="0" w:color="auto"/>
            </w:tcBorders>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Approval of all schedules of payments</w:t>
            </w:r>
          </w:p>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Primary Care &amp; Community Services</w:t>
            </w:r>
          </w:p>
          <w:p w:rsidR="00667DEA" w:rsidRDefault="00667DEA" w:rsidP="00667DEA">
            <w:pPr>
              <w:rPr>
                <w:rFonts w:ascii="Arial" w:hAnsi="Arial" w:cs="Arial"/>
                <w:sz w:val="20"/>
                <w:szCs w:val="20"/>
              </w:rPr>
            </w:pP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Pr>
                <w:rFonts w:ascii="Arial" w:hAnsi="Arial" w:cs="Arial"/>
                <w:sz w:val="20"/>
                <w:szCs w:val="20"/>
              </w:rPr>
              <w:t>Submission to Welsh Government for all new GP premises or major extensions in accordance with BCU HB Primary Care Estates Strategy</w:t>
            </w:r>
          </w:p>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Primary Care &amp; Community Services</w:t>
            </w:r>
          </w:p>
          <w:p w:rsidR="00667DEA" w:rsidRDefault="00667DEA" w:rsidP="00667DEA">
            <w:pPr>
              <w:rPr>
                <w:rFonts w:ascii="Arial" w:hAnsi="Arial" w:cs="Arial"/>
                <w:sz w:val="20"/>
                <w:szCs w:val="20"/>
              </w:rPr>
            </w:pP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006A4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Freedom of Information</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sidRPr="00A02EAF">
              <w:rPr>
                <w:rFonts w:ascii="Arial" w:hAnsi="Arial" w:cs="Arial"/>
                <w:sz w:val="20"/>
                <w:szCs w:val="20"/>
              </w:rPr>
              <w:t>Deputy CEO</w:t>
            </w:r>
          </w:p>
          <w:p w:rsidR="00667DEA" w:rsidRDefault="00667DEA" w:rsidP="00667DEA">
            <w:pPr>
              <w:rPr>
                <w:rFonts w:ascii="Arial" w:hAnsi="Arial" w:cs="Arial"/>
                <w:sz w:val="20"/>
                <w:szCs w:val="20"/>
              </w:rPr>
            </w:pPr>
          </w:p>
        </w:tc>
        <w:tc>
          <w:tcPr>
            <w:tcW w:w="1560" w:type="dxa"/>
          </w:tcPr>
          <w:p w:rsidR="00667DEA" w:rsidRPr="00A02EAF"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41195"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Pr>
                <w:rFonts w:ascii="Arial" w:hAnsi="Arial" w:cs="Arial"/>
                <w:b/>
                <w:color w:val="1F4E79" w:themeColor="accent1" w:themeShade="80"/>
                <w:sz w:val="20"/>
                <w:szCs w:val="20"/>
              </w:rPr>
              <w:t>Compliance Lead Roles:</w:t>
            </w:r>
          </w:p>
          <w:p w:rsidR="00667DEA" w:rsidRPr="00441195" w:rsidRDefault="00667DEA" w:rsidP="00667DEA">
            <w:pPr>
              <w:pStyle w:val="ListParagraph"/>
              <w:tabs>
                <w:tab w:val="left" w:pos="-1440"/>
                <w:tab w:val="left" w:pos="-720"/>
                <w:tab w:val="left" w:pos="720"/>
                <w:tab w:val="left" w:pos="2160"/>
              </w:tabs>
              <w:suppressAutoHyphens/>
              <w:rPr>
                <w:rFonts w:ascii="Arial" w:hAnsi="Arial" w:cs="Arial"/>
                <w:b/>
                <w:sz w:val="20"/>
                <w:szCs w:val="20"/>
              </w:rPr>
            </w:pPr>
          </w:p>
          <w:p w:rsidR="00667DEA" w:rsidRDefault="00667DEA" w:rsidP="00667DEA">
            <w:pPr>
              <w:pStyle w:val="ListParagraph"/>
              <w:numPr>
                <w:ilvl w:val="0"/>
                <w:numId w:val="43"/>
              </w:numPr>
              <w:tabs>
                <w:tab w:val="left" w:pos="-1440"/>
                <w:tab w:val="left" w:pos="-720"/>
                <w:tab w:val="left" w:pos="720"/>
                <w:tab w:val="left" w:pos="2160"/>
              </w:tabs>
              <w:suppressAutoHyphens/>
              <w:rPr>
                <w:rFonts w:ascii="Arial" w:hAnsi="Arial" w:cs="Arial"/>
                <w:b/>
                <w:color w:val="1F4E79" w:themeColor="accent1" w:themeShade="80"/>
                <w:sz w:val="20"/>
                <w:szCs w:val="20"/>
              </w:rPr>
            </w:pPr>
            <w:r w:rsidRPr="00006A43">
              <w:rPr>
                <w:rFonts w:ascii="Arial" w:hAnsi="Arial" w:cs="Arial"/>
                <w:b/>
                <w:color w:val="1F4E79" w:themeColor="accent1" w:themeShade="80"/>
                <w:sz w:val="20"/>
                <w:szCs w:val="20"/>
              </w:rPr>
              <w:t>Caldicott Guardian</w:t>
            </w:r>
          </w:p>
          <w:p w:rsidR="00667DEA" w:rsidRDefault="00667DEA" w:rsidP="00667DEA">
            <w:pPr>
              <w:pStyle w:val="ListParagraph"/>
              <w:tabs>
                <w:tab w:val="left" w:pos="-1440"/>
                <w:tab w:val="left" w:pos="-720"/>
                <w:tab w:val="left" w:pos="720"/>
                <w:tab w:val="left" w:pos="2160"/>
              </w:tabs>
              <w:suppressAutoHyphens/>
              <w:rPr>
                <w:rFonts w:ascii="Arial" w:hAnsi="Arial" w:cs="Arial"/>
                <w:b/>
                <w:sz w:val="20"/>
                <w:szCs w:val="20"/>
              </w:rPr>
            </w:pPr>
          </w:p>
          <w:p w:rsidR="00667DEA" w:rsidRPr="00935031" w:rsidRDefault="00667DEA" w:rsidP="00667DEA">
            <w:pPr>
              <w:pStyle w:val="ListParagraph"/>
              <w:numPr>
                <w:ilvl w:val="0"/>
                <w:numId w:val="43"/>
              </w:numPr>
              <w:tabs>
                <w:tab w:val="left" w:pos="-1440"/>
                <w:tab w:val="left" w:pos="-720"/>
                <w:tab w:val="left" w:pos="720"/>
                <w:tab w:val="left" w:pos="2160"/>
              </w:tabs>
              <w:suppressAutoHyphens/>
              <w:rPr>
                <w:rFonts w:ascii="Arial" w:hAnsi="Arial" w:cs="Arial"/>
                <w:b/>
                <w:color w:val="1F4E79" w:themeColor="accent1" w:themeShade="80"/>
                <w:sz w:val="20"/>
                <w:szCs w:val="20"/>
              </w:rPr>
            </w:pPr>
            <w:r w:rsidRPr="00935031">
              <w:rPr>
                <w:rFonts w:ascii="Arial" w:hAnsi="Arial" w:cs="Arial"/>
                <w:b/>
                <w:color w:val="1F4E79" w:themeColor="accent1" w:themeShade="80"/>
                <w:sz w:val="20"/>
                <w:szCs w:val="20"/>
              </w:rPr>
              <w:t>Data Protection Officer</w:t>
            </w:r>
          </w:p>
          <w:p w:rsidR="00667DEA" w:rsidRPr="00935031" w:rsidRDefault="00667DEA" w:rsidP="00667DEA">
            <w:pPr>
              <w:pStyle w:val="ListParagraph"/>
              <w:rPr>
                <w:rFonts w:ascii="Arial" w:hAnsi="Arial" w:cs="Arial"/>
                <w:b/>
                <w:color w:val="1F4E79" w:themeColor="accent1" w:themeShade="80"/>
                <w:sz w:val="20"/>
                <w:szCs w:val="20"/>
              </w:rPr>
            </w:pPr>
          </w:p>
          <w:p w:rsidR="00667DEA" w:rsidRPr="00935031" w:rsidRDefault="00667DEA" w:rsidP="00667DEA">
            <w:pPr>
              <w:tabs>
                <w:tab w:val="left" w:pos="-1440"/>
                <w:tab w:val="left" w:pos="-720"/>
                <w:tab w:val="left" w:pos="720"/>
                <w:tab w:val="left" w:pos="2160"/>
              </w:tabs>
              <w:suppressAutoHyphens/>
              <w:rPr>
                <w:rFonts w:ascii="Arial" w:hAnsi="Arial" w:cs="Arial"/>
                <w:b/>
                <w:color w:val="1F4E79" w:themeColor="accent1" w:themeShade="80"/>
                <w:sz w:val="20"/>
                <w:szCs w:val="20"/>
              </w:rPr>
            </w:pPr>
          </w:p>
          <w:p w:rsidR="00667DEA" w:rsidRPr="00935031" w:rsidRDefault="00667DEA" w:rsidP="00667DEA">
            <w:pPr>
              <w:tabs>
                <w:tab w:val="left" w:pos="-1440"/>
                <w:tab w:val="left" w:pos="-720"/>
                <w:tab w:val="left" w:pos="720"/>
                <w:tab w:val="left" w:pos="2160"/>
              </w:tabs>
              <w:suppressAutoHyphens/>
              <w:rPr>
                <w:rFonts w:ascii="Arial" w:hAnsi="Arial" w:cs="Arial"/>
                <w:b/>
                <w:color w:val="1F4E79" w:themeColor="accent1" w:themeShade="80"/>
                <w:sz w:val="20"/>
                <w:szCs w:val="20"/>
              </w:rPr>
            </w:pPr>
          </w:p>
          <w:p w:rsidR="00667DEA" w:rsidRPr="00441195" w:rsidRDefault="00667DEA" w:rsidP="00667DEA">
            <w:pPr>
              <w:pStyle w:val="ListParagraph"/>
              <w:numPr>
                <w:ilvl w:val="0"/>
                <w:numId w:val="43"/>
              </w:numPr>
              <w:tabs>
                <w:tab w:val="left" w:pos="-1440"/>
                <w:tab w:val="left" w:pos="-720"/>
                <w:tab w:val="left" w:pos="720"/>
                <w:tab w:val="left" w:pos="2160"/>
              </w:tabs>
              <w:suppressAutoHyphens/>
              <w:rPr>
                <w:rFonts w:ascii="Arial" w:hAnsi="Arial" w:cs="Arial"/>
                <w:b/>
                <w:sz w:val="20"/>
                <w:szCs w:val="20"/>
              </w:rPr>
            </w:pPr>
            <w:r w:rsidRPr="00935031">
              <w:rPr>
                <w:rFonts w:ascii="Arial" w:hAnsi="Arial" w:cs="Arial"/>
                <w:b/>
                <w:color w:val="1F4E79" w:themeColor="accent1" w:themeShade="80"/>
                <w:sz w:val="20"/>
                <w:szCs w:val="20"/>
              </w:rPr>
              <w:t>Senior Information Risk Owner</w:t>
            </w:r>
          </w:p>
        </w:tc>
        <w:tc>
          <w:tcPr>
            <w:tcW w:w="1275" w:type="dxa"/>
          </w:tcPr>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Pr>
                <w:rFonts w:ascii="Arial" w:hAnsi="Arial" w:cs="Arial"/>
                <w:sz w:val="20"/>
                <w:szCs w:val="20"/>
              </w:rPr>
              <w:t>Executive Medical Director</w:t>
            </w:r>
          </w:p>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Pr>
                <w:rFonts w:ascii="Arial" w:hAnsi="Arial" w:cs="Arial"/>
                <w:sz w:val="20"/>
                <w:szCs w:val="20"/>
              </w:rPr>
              <w:t>Chief Executive</w:t>
            </w:r>
          </w:p>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Pr>
                <w:rFonts w:ascii="Arial" w:hAnsi="Arial" w:cs="Arial"/>
                <w:sz w:val="20"/>
                <w:szCs w:val="20"/>
              </w:rPr>
              <w:t>Senior Associate Medical Director</w:t>
            </w:r>
          </w:p>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Pr>
                <w:rFonts w:ascii="Arial" w:hAnsi="Arial" w:cs="Arial"/>
                <w:sz w:val="20"/>
                <w:szCs w:val="20"/>
              </w:rPr>
              <w:t>Assistant Director of Information Governance and Assurance</w:t>
            </w:r>
          </w:p>
          <w:p w:rsidR="00667DEA" w:rsidRDefault="00667DEA" w:rsidP="00667DEA">
            <w:pPr>
              <w:rPr>
                <w:rFonts w:ascii="Arial" w:hAnsi="Arial" w:cs="Arial"/>
                <w:sz w:val="20"/>
                <w:szCs w:val="20"/>
              </w:rPr>
            </w:pPr>
          </w:p>
          <w:p w:rsidR="00667DEA" w:rsidRDefault="00667DEA" w:rsidP="00667DEA">
            <w:pPr>
              <w:rPr>
                <w:rFonts w:ascii="Arial" w:hAnsi="Arial" w:cs="Arial"/>
                <w:sz w:val="20"/>
                <w:szCs w:val="20"/>
              </w:rPr>
            </w:pPr>
            <w:r w:rsidRPr="00A02EAF">
              <w:rPr>
                <w:rFonts w:ascii="Arial" w:hAnsi="Arial" w:cs="Arial"/>
                <w:sz w:val="20"/>
                <w:szCs w:val="20"/>
              </w:rPr>
              <w:t>Executive Director</w:t>
            </w:r>
            <w:r>
              <w:rPr>
                <w:rFonts w:ascii="Arial" w:hAnsi="Arial" w:cs="Arial"/>
                <w:sz w:val="20"/>
                <w:szCs w:val="20"/>
              </w:rPr>
              <w:t xml:space="preserve"> of Finance</w:t>
            </w:r>
          </w:p>
        </w:tc>
        <w:tc>
          <w:tcPr>
            <w:tcW w:w="1560" w:type="dxa"/>
          </w:tcPr>
          <w:p w:rsidR="00667DEA" w:rsidRDefault="007767DD" w:rsidP="00667DEA">
            <w:pPr>
              <w:rPr>
                <w:rFonts w:ascii="Arial" w:hAnsi="Arial" w:cs="Arial"/>
                <w:sz w:val="20"/>
                <w:szCs w:val="20"/>
              </w:rPr>
            </w:pPr>
            <w:r>
              <w:rPr>
                <w:rFonts w:ascii="Arial" w:hAnsi="Arial" w:cs="Arial"/>
                <w:sz w:val="20"/>
                <w:szCs w:val="20"/>
              </w:rPr>
              <w:t>Area Medical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486C71"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Emergency Planning &amp; Major Incidents – Civil Contingencies Act (Category 1 Responder)</w:t>
            </w:r>
          </w:p>
          <w:p w:rsidR="00667DEA" w:rsidRPr="00006A43"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Planning &amp; Performance</w:t>
            </w: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853F3" w:rsidRDefault="00667DEA" w:rsidP="00E853F3">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National Health Services (Wales) Act 2006 Section 33 Agreements: Arrangements between NHS Bodies and Local Authorities</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Finance</w:t>
            </w:r>
          </w:p>
        </w:tc>
        <w:tc>
          <w:tcPr>
            <w:tcW w:w="1560" w:type="dxa"/>
          </w:tcPr>
          <w:p w:rsidR="00667DEA" w:rsidRDefault="007767DD"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76C55"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Statutory compliance with respective Legislation</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Board Secretary</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5C4CE5"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 xml:space="preserve">National Health Service (Appointment of Consultants) (Wales) (Amendment) Regulations 2005 (Statutory Instrument 2005: 3039) Appointment of </w:t>
            </w:r>
            <w:r>
              <w:rPr>
                <w:rFonts w:ascii="Arial" w:hAnsi="Arial" w:cs="Arial"/>
                <w:b/>
                <w:color w:val="1F4E79" w:themeColor="accent1" w:themeShade="80"/>
                <w:sz w:val="20"/>
                <w:szCs w:val="20"/>
              </w:rPr>
              <w:t>all Medical and Dental Consultant</w:t>
            </w:r>
            <w:r w:rsidRPr="00006A43">
              <w:rPr>
                <w:rFonts w:ascii="Arial" w:hAnsi="Arial" w:cs="Arial"/>
                <w:b/>
                <w:color w:val="1F4E79" w:themeColor="accent1" w:themeShade="80"/>
                <w:sz w:val="20"/>
                <w:szCs w:val="20"/>
              </w:rPr>
              <w:t xml:space="preserve"> posts.  Consultant posts within Public Health that are open to both medically qualified and those qualified in other disciplines other than medicine should follow this process, even though they fall outside of the requirements of the Statutory Instrument.</w:t>
            </w:r>
          </w:p>
          <w:p w:rsidR="00667DEA" w:rsidRPr="00006A43"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sidRPr="00A02EAF">
              <w:rPr>
                <w:rFonts w:ascii="Arial" w:hAnsi="Arial" w:cs="Arial"/>
                <w:sz w:val="20"/>
                <w:szCs w:val="20"/>
              </w:rPr>
              <w:t xml:space="preserve">Executive Directors / Director of MHLD / Director of </w:t>
            </w:r>
            <w:r>
              <w:rPr>
                <w:rFonts w:ascii="Arial" w:hAnsi="Arial" w:cs="Arial"/>
                <w:sz w:val="20"/>
                <w:szCs w:val="20"/>
              </w:rPr>
              <w:t>Operations</w:t>
            </w:r>
          </w:p>
        </w:tc>
        <w:tc>
          <w:tcPr>
            <w:tcW w:w="1560" w:type="dxa"/>
          </w:tcPr>
          <w:p w:rsidR="00667DEA" w:rsidRPr="00A02EAF" w:rsidRDefault="00E853F3" w:rsidP="00667DEA">
            <w:pPr>
              <w:rPr>
                <w:rFonts w:ascii="Arial" w:hAnsi="Arial" w:cs="Arial"/>
                <w:sz w:val="20"/>
                <w:szCs w:val="20"/>
              </w:rPr>
            </w:pPr>
            <w:r>
              <w:rPr>
                <w:rFonts w:ascii="Arial" w:hAnsi="Arial" w:cs="Arial"/>
                <w:sz w:val="20"/>
                <w:szCs w:val="20"/>
              </w:rPr>
              <w:t>Area Medical Director</w:t>
            </w: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006A43"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All Wales Policy: Making Decisions on Individual Patient Funding Requests (IPFR)</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WHSSC IPFR Panel £300,000 to £1,000,000;</w:t>
            </w:r>
          </w:p>
          <w:p w:rsidR="00667DEA" w:rsidRDefault="00667DEA" w:rsidP="00667DEA">
            <w:pPr>
              <w:rPr>
                <w:rFonts w:ascii="Arial" w:hAnsi="Arial" w:cs="Arial"/>
                <w:sz w:val="20"/>
                <w:szCs w:val="20"/>
              </w:rPr>
            </w:pPr>
            <w:r>
              <w:rPr>
                <w:rFonts w:ascii="Arial" w:hAnsi="Arial" w:cs="Arial"/>
                <w:sz w:val="20"/>
                <w:szCs w:val="20"/>
              </w:rPr>
              <w:t>Chief Executive up to £299,999; Chair and Vice Chair of Health Board IPFR Panel together sign up to £125,000</w:t>
            </w:r>
          </w:p>
        </w:tc>
        <w:tc>
          <w:tcPr>
            <w:tcW w:w="1560" w:type="dxa"/>
          </w:tcPr>
          <w:p w:rsidR="00667DEA" w:rsidRDefault="00E853F3" w:rsidP="00667DEA">
            <w:pPr>
              <w:rPr>
                <w:rFonts w:ascii="Arial" w:hAnsi="Arial" w:cs="Arial"/>
                <w:sz w:val="20"/>
                <w:szCs w:val="20"/>
              </w:rPr>
            </w:pPr>
            <w:r>
              <w:rPr>
                <w:rFonts w:ascii="Arial" w:hAnsi="Arial" w:cs="Arial"/>
                <w:sz w:val="20"/>
                <w:szCs w:val="20"/>
              </w:rPr>
              <w:t>Area Medical Director</w:t>
            </w:r>
            <w:r w:rsidR="00B2410F">
              <w:rPr>
                <w:rFonts w:ascii="Arial" w:hAnsi="Arial" w:cs="Arial"/>
                <w:sz w:val="20"/>
                <w:szCs w:val="20"/>
              </w:rPr>
              <w:t xml:space="preserve"> / Area Nurse Director</w:t>
            </w:r>
          </w:p>
        </w:tc>
      </w:tr>
      <w:tr w:rsidR="00667DEA" w:rsidTr="002B65BF">
        <w:trPr>
          <w:trHeight w:val="70"/>
        </w:trPr>
        <w:tc>
          <w:tcPr>
            <w:tcW w:w="4957" w:type="dxa"/>
          </w:tcPr>
          <w:p w:rsidR="00667DEA" w:rsidRDefault="00667DEA" w:rsidP="00667DEA">
            <w:pPr>
              <w:pStyle w:val="ListParagraph"/>
              <w:tabs>
                <w:tab w:val="left" w:pos="-1440"/>
                <w:tab w:val="left" w:pos="-720"/>
                <w:tab w:val="left" w:pos="720"/>
                <w:tab w:val="left" w:pos="2160"/>
              </w:tabs>
              <w:suppressAutoHyphens/>
              <w:rPr>
                <w:rFonts w:ascii="Arial" w:hAnsi="Arial" w:cs="Arial"/>
                <w:sz w:val="20"/>
                <w:szCs w:val="20"/>
              </w:rPr>
            </w:pPr>
            <w:r w:rsidRPr="005C4CE5">
              <w:rPr>
                <w:rFonts w:ascii="Arial" w:hAnsi="Arial" w:cs="Arial"/>
                <w:sz w:val="20"/>
                <w:szCs w:val="20"/>
              </w:rPr>
              <w:t>* The IPFR Panel cannot make policy decisions for the health board.  Any policy proposals arising from their considerations and decisions must be rep</w:t>
            </w:r>
            <w:r>
              <w:rPr>
                <w:rFonts w:ascii="Arial" w:hAnsi="Arial" w:cs="Arial"/>
                <w:sz w:val="20"/>
                <w:szCs w:val="20"/>
              </w:rPr>
              <w:t>orted to the H</w:t>
            </w:r>
            <w:r w:rsidRPr="005C4CE5">
              <w:rPr>
                <w:rFonts w:ascii="Arial" w:hAnsi="Arial" w:cs="Arial"/>
                <w:sz w:val="20"/>
                <w:szCs w:val="20"/>
              </w:rPr>
              <w:t xml:space="preserve">ealth </w:t>
            </w:r>
            <w:r>
              <w:rPr>
                <w:rFonts w:ascii="Arial" w:hAnsi="Arial" w:cs="Arial"/>
                <w:sz w:val="20"/>
                <w:szCs w:val="20"/>
              </w:rPr>
              <w:t>B</w:t>
            </w:r>
            <w:r w:rsidRPr="005C4CE5">
              <w:rPr>
                <w:rFonts w:ascii="Arial" w:hAnsi="Arial" w:cs="Arial"/>
                <w:sz w:val="20"/>
                <w:szCs w:val="20"/>
              </w:rPr>
              <w:t>oard Quality, Safety &amp; Experience Committee</w:t>
            </w:r>
          </w:p>
          <w:p w:rsidR="00667DEA" w:rsidRPr="005C4CE5" w:rsidRDefault="00667DEA" w:rsidP="00667DEA">
            <w:pPr>
              <w:pStyle w:val="ListParagraph"/>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006A43" w:rsidRDefault="00667DEA" w:rsidP="00667DEA">
            <w:pPr>
              <w:pStyle w:val="ListParagraph"/>
              <w:tabs>
                <w:tab w:val="left" w:pos="-1440"/>
                <w:tab w:val="left" w:pos="-720"/>
                <w:tab w:val="left" w:pos="720"/>
                <w:tab w:val="left" w:pos="2160"/>
              </w:tabs>
              <w:suppressAutoHyphens/>
              <w:rPr>
                <w:rFonts w:ascii="Arial" w:hAnsi="Arial" w:cs="Arial"/>
                <w:b/>
                <w:color w:val="1F4E79" w:themeColor="accent1" w:themeShade="80"/>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5C4CE5"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006A43">
              <w:rPr>
                <w:rFonts w:ascii="Arial" w:hAnsi="Arial" w:cs="Arial"/>
                <w:b/>
                <w:color w:val="1F4E79" w:themeColor="accent1" w:themeShade="80"/>
                <w:sz w:val="20"/>
                <w:szCs w:val="20"/>
              </w:rPr>
              <w:t>Carbon Reduction Commitment Order (Phase 2) Agency Registration</w:t>
            </w:r>
          </w:p>
          <w:p w:rsidR="00667DEA" w:rsidRPr="00006A43" w:rsidRDefault="00667DEA" w:rsidP="00667DEA">
            <w:pPr>
              <w:pStyle w:val="ListParagraph"/>
              <w:tabs>
                <w:tab w:val="left" w:pos="-1440"/>
                <w:tab w:val="left" w:pos="-720"/>
                <w:tab w:val="left" w:pos="720"/>
                <w:tab w:val="left" w:pos="2160"/>
              </w:tabs>
              <w:suppressAutoHyphens/>
              <w:rPr>
                <w:rFonts w:ascii="Arial" w:hAnsi="Arial" w:cs="Arial"/>
                <w:b/>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Planning and Performance</w:t>
            </w:r>
          </w:p>
        </w:tc>
        <w:tc>
          <w:tcPr>
            <w:tcW w:w="1560" w:type="dxa"/>
          </w:tcPr>
          <w:p w:rsidR="00667DEA" w:rsidRDefault="00E853F3" w:rsidP="00E853F3">
            <w:pPr>
              <w:rPr>
                <w:rFonts w:ascii="Arial" w:hAnsi="Arial" w:cs="Arial"/>
                <w:sz w:val="20"/>
                <w:szCs w:val="20"/>
              </w:rPr>
            </w:pPr>
            <w:r>
              <w:rPr>
                <w:rFonts w:ascii="Arial" w:hAnsi="Arial" w:cs="Arial"/>
                <w:sz w:val="20"/>
                <w:szCs w:val="20"/>
              </w:rPr>
              <w:t>N/A Director of Estates</w:t>
            </w:r>
          </w:p>
        </w:tc>
      </w:tr>
      <w:tr w:rsidR="00667DEA" w:rsidTr="002B65BF">
        <w:trPr>
          <w:trHeight w:val="70"/>
        </w:trPr>
        <w:tc>
          <w:tcPr>
            <w:tcW w:w="4957" w:type="dxa"/>
          </w:tcPr>
          <w:p w:rsidR="00667DEA" w:rsidRDefault="00667DEA" w:rsidP="00667DEA">
            <w:pPr>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236B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Human Tissue Act 20014</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Therapies &amp; Health Sciences</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Default="00667DEA" w:rsidP="00667DEA">
            <w:pPr>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236B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Ionising Radiation (Medical Exposure) Regulations 2017</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Therapies &amp; Health Sciences</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Default="00667DEA" w:rsidP="00667DEA">
            <w:pPr>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236B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236B9">
              <w:rPr>
                <w:rFonts w:ascii="Arial" w:hAnsi="Arial" w:cs="Arial"/>
                <w:b/>
                <w:color w:val="1F4E79" w:themeColor="accent1" w:themeShade="80"/>
                <w:sz w:val="20"/>
                <w:szCs w:val="20"/>
              </w:rPr>
              <w:t>Nurse Staffing Levels Act (Wales) 2016</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Nursing &amp; Midwifery</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 / Area Nurse Director</w:t>
            </w:r>
          </w:p>
        </w:tc>
      </w:tr>
      <w:tr w:rsidR="00667DEA" w:rsidTr="002B65BF">
        <w:trPr>
          <w:trHeight w:val="309"/>
        </w:trPr>
        <w:tc>
          <w:tcPr>
            <w:tcW w:w="4957" w:type="dxa"/>
          </w:tcPr>
          <w:p w:rsidR="00667DEA" w:rsidRDefault="00667DEA" w:rsidP="00667DEA">
            <w:pPr>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c>
          <w:tcPr>
            <w:tcW w:w="1560" w:type="dxa"/>
          </w:tcPr>
          <w:p w:rsidR="00667DEA" w:rsidRDefault="00667DEA" w:rsidP="00667DEA">
            <w:pPr>
              <w:rPr>
                <w:rFonts w:ascii="Arial" w:hAnsi="Arial" w:cs="Arial"/>
                <w:sz w:val="20"/>
                <w:szCs w:val="20"/>
              </w:rPr>
            </w:pPr>
          </w:p>
        </w:tc>
      </w:tr>
      <w:tr w:rsidR="00667DEA" w:rsidTr="002B65BF">
        <w:trPr>
          <w:trHeight w:val="70"/>
        </w:trPr>
        <w:tc>
          <w:tcPr>
            <w:tcW w:w="4957" w:type="dxa"/>
          </w:tcPr>
          <w:p w:rsidR="00667DEA" w:rsidRPr="00E236B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color w:val="1F4E79" w:themeColor="accent1" w:themeShade="80"/>
                <w:sz w:val="20"/>
                <w:szCs w:val="20"/>
              </w:rPr>
            </w:pPr>
            <w:r w:rsidRPr="00E236B9">
              <w:rPr>
                <w:rFonts w:ascii="Arial" w:hAnsi="Arial" w:cs="Arial"/>
                <w:b/>
                <w:color w:val="1F4E79" w:themeColor="accent1" w:themeShade="80"/>
                <w:sz w:val="20"/>
                <w:szCs w:val="20"/>
              </w:rPr>
              <w:t>Welsh Language Standard Reporting</w:t>
            </w:r>
          </w:p>
          <w:p w:rsidR="00667DEA" w:rsidRDefault="00667DEA" w:rsidP="00667DEA">
            <w:pPr>
              <w:tabs>
                <w:tab w:val="left" w:pos="-1440"/>
                <w:tab w:val="left" w:pos="-720"/>
                <w:tab w:val="left" w:pos="720"/>
                <w:tab w:val="left" w:pos="2160"/>
              </w:tabs>
              <w:suppressAutoHyphens/>
              <w:rPr>
                <w:rFonts w:ascii="Arial" w:hAnsi="Arial" w:cs="Arial"/>
                <w:sz w:val="20"/>
                <w:szCs w:val="20"/>
              </w:rPr>
            </w:pPr>
          </w:p>
          <w:p w:rsidR="00667DEA" w:rsidRDefault="00667DEA" w:rsidP="00667DEA">
            <w:pPr>
              <w:tabs>
                <w:tab w:val="left" w:pos="-1440"/>
                <w:tab w:val="left" w:pos="-720"/>
                <w:tab w:val="left" w:pos="720"/>
                <w:tab w:val="left" w:pos="2160"/>
              </w:tabs>
              <w:suppressAutoHyphens/>
              <w:rPr>
                <w:rFonts w:ascii="Arial" w:hAnsi="Arial" w:cs="Arial"/>
                <w:sz w:val="20"/>
                <w:szCs w:val="20"/>
              </w:rPr>
            </w:pPr>
          </w:p>
          <w:p w:rsidR="00667DEA" w:rsidRDefault="00667DEA" w:rsidP="00667DEA">
            <w:pPr>
              <w:tabs>
                <w:tab w:val="left" w:pos="-1440"/>
                <w:tab w:val="left" w:pos="-720"/>
                <w:tab w:val="left" w:pos="720"/>
                <w:tab w:val="left" w:pos="2160"/>
              </w:tabs>
              <w:suppressAutoHyphens/>
              <w:rPr>
                <w:rFonts w:ascii="Arial" w:hAnsi="Arial" w:cs="Arial"/>
                <w:sz w:val="20"/>
                <w:szCs w:val="20"/>
              </w:rPr>
            </w:pP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Executive Director of Public Health</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w:t>
            </w:r>
          </w:p>
        </w:tc>
      </w:tr>
      <w:tr w:rsidR="00667DEA" w:rsidTr="002B65BF">
        <w:trPr>
          <w:trHeight w:val="70"/>
        </w:trPr>
        <w:tc>
          <w:tcPr>
            <w:tcW w:w="4957" w:type="dxa"/>
          </w:tcPr>
          <w:p w:rsidR="00667DEA" w:rsidRPr="00E236B9" w:rsidRDefault="00667DEA" w:rsidP="00667DEA">
            <w:pPr>
              <w:pStyle w:val="ListParagraph"/>
              <w:numPr>
                <w:ilvl w:val="0"/>
                <w:numId w:val="9"/>
              </w:numPr>
              <w:tabs>
                <w:tab w:val="left" w:pos="-1440"/>
                <w:tab w:val="left" w:pos="-720"/>
                <w:tab w:val="left" w:pos="720"/>
                <w:tab w:val="left" w:pos="2160"/>
              </w:tabs>
              <w:suppressAutoHyphens/>
              <w:rPr>
                <w:rFonts w:ascii="Arial" w:hAnsi="Arial" w:cs="Arial"/>
                <w:b/>
                <w:sz w:val="20"/>
                <w:szCs w:val="20"/>
              </w:rPr>
            </w:pPr>
            <w:r w:rsidRPr="00EA6CD7">
              <w:rPr>
                <w:rFonts w:ascii="Arial" w:hAnsi="Arial" w:cs="Arial"/>
                <w:b/>
                <w:color w:val="2F5496" w:themeColor="accent5" w:themeShade="BF"/>
                <w:sz w:val="20"/>
                <w:szCs w:val="20"/>
              </w:rPr>
              <w:t>Controlled Drugs Accountable Officer</w:t>
            </w:r>
          </w:p>
        </w:tc>
        <w:tc>
          <w:tcPr>
            <w:tcW w:w="1275" w:type="dxa"/>
          </w:tcPr>
          <w:p w:rsidR="00667DEA" w:rsidRDefault="00667DEA" w:rsidP="00667DEA">
            <w:pPr>
              <w:rPr>
                <w:rFonts w:ascii="Arial" w:hAnsi="Arial" w:cs="Arial"/>
                <w:sz w:val="20"/>
                <w:szCs w:val="20"/>
              </w:rPr>
            </w:pPr>
            <w:r>
              <w:rPr>
                <w:rFonts w:ascii="Arial" w:hAnsi="Arial" w:cs="Arial"/>
                <w:sz w:val="20"/>
                <w:szCs w:val="20"/>
              </w:rPr>
              <w:t>Chief Executive</w:t>
            </w:r>
          </w:p>
        </w:tc>
        <w:tc>
          <w:tcPr>
            <w:tcW w:w="1560" w:type="dxa"/>
          </w:tcPr>
          <w:p w:rsidR="00667DEA" w:rsidRDefault="00667DEA" w:rsidP="00667DEA">
            <w:pPr>
              <w:rPr>
                <w:rFonts w:ascii="Arial" w:hAnsi="Arial" w:cs="Arial"/>
                <w:sz w:val="20"/>
                <w:szCs w:val="20"/>
              </w:rPr>
            </w:pPr>
            <w:r>
              <w:rPr>
                <w:rFonts w:ascii="Arial" w:hAnsi="Arial" w:cs="Arial"/>
                <w:sz w:val="20"/>
                <w:szCs w:val="20"/>
              </w:rPr>
              <w:t>Chief Pharmacist</w:t>
            </w:r>
          </w:p>
        </w:tc>
        <w:tc>
          <w:tcPr>
            <w:tcW w:w="1560" w:type="dxa"/>
          </w:tcPr>
          <w:p w:rsidR="00667DEA" w:rsidRDefault="00E853F3" w:rsidP="00667DEA">
            <w:pPr>
              <w:rPr>
                <w:rFonts w:ascii="Arial" w:hAnsi="Arial" w:cs="Arial"/>
                <w:sz w:val="20"/>
                <w:szCs w:val="20"/>
              </w:rPr>
            </w:pPr>
            <w:r>
              <w:rPr>
                <w:rFonts w:ascii="Arial" w:hAnsi="Arial" w:cs="Arial"/>
                <w:sz w:val="20"/>
                <w:szCs w:val="20"/>
              </w:rPr>
              <w:t>Area Director and AAD Medicines Mgt as guided by the Chief Pharmacists</w:t>
            </w:r>
          </w:p>
        </w:tc>
      </w:tr>
    </w:tbl>
    <w:p w:rsidR="00FA32B9" w:rsidRDefault="00FA32B9" w:rsidP="00BB25D3">
      <w:pPr>
        <w:spacing w:after="0" w:line="240" w:lineRule="auto"/>
        <w:rPr>
          <w:rFonts w:ascii="Arial" w:hAnsi="Arial" w:cs="Arial"/>
          <w:sz w:val="24"/>
          <w:szCs w:val="24"/>
        </w:rPr>
      </w:pPr>
    </w:p>
    <w:p w:rsidR="00FA32B9" w:rsidRDefault="00FA32B9" w:rsidP="00BB25D3">
      <w:pPr>
        <w:spacing w:after="0" w:line="240" w:lineRule="auto"/>
        <w:rPr>
          <w:rFonts w:ascii="Arial" w:hAnsi="Arial" w:cs="Arial"/>
          <w:sz w:val="20"/>
          <w:szCs w:val="20"/>
        </w:rPr>
      </w:pPr>
    </w:p>
    <w:p w:rsidR="00FA32B9" w:rsidRDefault="00FA32B9" w:rsidP="00BB25D3">
      <w:pPr>
        <w:spacing w:after="0" w:line="240" w:lineRule="auto"/>
        <w:rPr>
          <w:rFonts w:ascii="Arial" w:hAnsi="Arial" w:cs="Arial"/>
          <w:b/>
        </w:rPr>
      </w:pPr>
    </w:p>
    <w:p w:rsidR="00FA32B9" w:rsidRDefault="00FA32B9">
      <w:pPr>
        <w:rPr>
          <w:rFonts w:ascii="Arial" w:hAnsi="Arial" w:cs="Arial"/>
          <w:b/>
          <w:sz w:val="24"/>
          <w:szCs w:val="24"/>
        </w:rPr>
      </w:pPr>
      <w:r>
        <w:rPr>
          <w:rFonts w:ascii="Arial" w:hAnsi="Arial" w:cs="Arial"/>
          <w:b/>
          <w:sz w:val="24"/>
          <w:szCs w:val="24"/>
        </w:rPr>
        <w:br w:type="page"/>
      </w:r>
    </w:p>
    <w:p w:rsidR="00FA32B9" w:rsidRPr="00122EED" w:rsidRDefault="00FA32B9" w:rsidP="00BB25D3">
      <w:pPr>
        <w:spacing w:after="0" w:line="240" w:lineRule="auto"/>
        <w:rPr>
          <w:rFonts w:ascii="Arial" w:hAnsi="Arial" w:cs="Arial"/>
          <w:b/>
          <w:i/>
          <w:sz w:val="24"/>
          <w:szCs w:val="24"/>
        </w:rPr>
      </w:pPr>
      <w:r w:rsidRPr="00850DBB">
        <w:rPr>
          <w:rFonts w:ascii="Arial" w:hAnsi="Arial" w:cs="Arial"/>
          <w:b/>
          <w:sz w:val="24"/>
          <w:szCs w:val="24"/>
        </w:rPr>
        <w:t>Table B – Scheme of Financial Delegation</w:t>
      </w:r>
      <w:r w:rsidR="00E55C3B">
        <w:rPr>
          <w:rFonts w:ascii="Arial" w:hAnsi="Arial" w:cs="Arial"/>
          <w:b/>
          <w:sz w:val="24"/>
          <w:szCs w:val="24"/>
        </w:rPr>
        <w:t xml:space="preserve"> </w:t>
      </w:r>
    </w:p>
    <w:p w:rsidR="00FA32B9" w:rsidRPr="00850DBB" w:rsidRDefault="00FA32B9" w:rsidP="00BB25D3">
      <w:pPr>
        <w:spacing w:after="0" w:line="240" w:lineRule="auto"/>
        <w:rPr>
          <w:rFonts w:ascii="Arial" w:hAnsi="Arial" w:cs="Arial"/>
          <w:sz w:val="24"/>
          <w:szCs w:val="24"/>
        </w:rPr>
      </w:pP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Financial Limits are subject to funding available within relevant budget(s) and are inclusive of VAT irrespective of recovery arrangements.</w:t>
      </w:r>
    </w:p>
    <w:p w:rsidR="00FA32B9" w:rsidRPr="00850DBB" w:rsidRDefault="00FA32B9" w:rsidP="00BB25D3">
      <w:pPr>
        <w:spacing w:after="0" w:line="240" w:lineRule="auto"/>
        <w:rPr>
          <w:rFonts w:ascii="Arial" w:hAnsi="Arial" w:cs="Arial"/>
          <w:i/>
          <w:sz w:val="24"/>
          <w:szCs w:val="24"/>
        </w:rPr>
      </w:pP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All purchases must ensure compliance with Standing Financial Instruction Schedule 1 -</w:t>
      </w:r>
    </w:p>
    <w:p w:rsidR="00FA32B9" w:rsidRPr="00850DBB" w:rsidRDefault="00FA32B9" w:rsidP="00BB25D3">
      <w:pPr>
        <w:spacing w:after="0" w:line="240" w:lineRule="auto"/>
        <w:rPr>
          <w:rFonts w:ascii="Arial" w:hAnsi="Arial" w:cs="Arial"/>
          <w:i/>
          <w:sz w:val="24"/>
          <w:szCs w:val="24"/>
        </w:rPr>
      </w:pPr>
      <w:r w:rsidRPr="00850DBB">
        <w:rPr>
          <w:rFonts w:ascii="Arial" w:hAnsi="Arial" w:cs="Arial"/>
          <w:i/>
          <w:sz w:val="24"/>
          <w:szCs w:val="24"/>
        </w:rPr>
        <w:t>Procurement of Works, Goods and Services with regard to the required quotation or Tendering exercise.</w:t>
      </w:r>
    </w:p>
    <w:p w:rsidR="00FA32B9" w:rsidRPr="00850DBB" w:rsidRDefault="00FA32B9" w:rsidP="00BB25D3">
      <w:pPr>
        <w:spacing w:after="0" w:line="240" w:lineRule="auto"/>
        <w:rPr>
          <w:rFonts w:ascii="Arial" w:hAnsi="Arial" w:cs="Arial"/>
          <w:sz w:val="24"/>
          <w:szCs w:val="24"/>
        </w:rPr>
      </w:pPr>
    </w:p>
    <w:p w:rsidR="00FA32B9" w:rsidRPr="00850DBB" w:rsidRDefault="00FA32B9" w:rsidP="00BB25D3">
      <w:pPr>
        <w:spacing w:after="0" w:line="240" w:lineRule="auto"/>
        <w:rPr>
          <w:rFonts w:ascii="Arial" w:hAnsi="Arial" w:cs="Arial"/>
          <w:sz w:val="24"/>
          <w:szCs w:val="24"/>
        </w:rPr>
      </w:pPr>
    </w:p>
    <w:p w:rsidR="00FA32B9" w:rsidRDefault="00FA32B9" w:rsidP="00BB25D3">
      <w:pPr>
        <w:spacing w:after="0" w:line="240" w:lineRule="auto"/>
        <w:rPr>
          <w:rFonts w:ascii="Arial" w:hAnsi="Arial" w:cs="Arial"/>
          <w:sz w:val="20"/>
          <w:szCs w:val="20"/>
        </w:rPr>
        <w:sectPr w:rsidR="00FA32B9" w:rsidSect="00FA32B9">
          <w:headerReference w:type="default" r:id="rId8"/>
          <w:footerReference w:type="default" r:id="rId9"/>
          <w:pgSz w:w="11906" w:h="16838"/>
          <w:pgMar w:top="1440" w:right="1440" w:bottom="1440" w:left="1440" w:header="709" w:footer="709" w:gutter="0"/>
          <w:cols w:space="708"/>
          <w:docGrid w:linePitch="360"/>
        </w:sectPr>
      </w:pPr>
    </w:p>
    <w:tbl>
      <w:tblPr>
        <w:tblStyle w:val="TableGrid"/>
        <w:tblW w:w="16018" w:type="dxa"/>
        <w:tblInd w:w="-885" w:type="dxa"/>
        <w:tblLayout w:type="fixed"/>
        <w:tblLook w:val="04A0" w:firstRow="1" w:lastRow="0" w:firstColumn="1" w:lastColumn="0" w:noHBand="0" w:noVBand="1"/>
      </w:tblPr>
      <w:tblGrid>
        <w:gridCol w:w="1126"/>
        <w:gridCol w:w="1001"/>
        <w:gridCol w:w="992"/>
        <w:gridCol w:w="993"/>
        <w:gridCol w:w="991"/>
        <w:gridCol w:w="993"/>
        <w:gridCol w:w="1002"/>
        <w:gridCol w:w="982"/>
        <w:gridCol w:w="851"/>
        <w:gridCol w:w="993"/>
        <w:gridCol w:w="992"/>
        <w:gridCol w:w="992"/>
        <w:gridCol w:w="992"/>
        <w:gridCol w:w="993"/>
        <w:gridCol w:w="1134"/>
        <w:gridCol w:w="991"/>
      </w:tblGrid>
      <w:tr w:rsidR="00FA32B9" w:rsidRPr="00E8023D" w:rsidTr="00BB25D3">
        <w:trPr>
          <w:tblHeader/>
        </w:trPr>
        <w:tc>
          <w:tcPr>
            <w:tcW w:w="1126" w:type="dxa"/>
            <w:tcBorders>
              <w:bottom w:val="single" w:sz="4" w:space="0" w:color="auto"/>
            </w:tcBorders>
            <w:vAlign w:val="center"/>
          </w:tcPr>
          <w:p w:rsidR="00FA32B9" w:rsidRPr="00E8023D" w:rsidRDefault="00FA32B9" w:rsidP="00BB25D3">
            <w:pPr>
              <w:spacing w:before="40" w:after="40"/>
              <w:rPr>
                <w:rFonts w:ascii="Arial" w:hAnsi="Arial" w:cs="Arial"/>
                <w:b/>
                <w:sz w:val="12"/>
                <w:szCs w:val="12"/>
              </w:rPr>
            </w:pPr>
          </w:p>
        </w:tc>
        <w:tc>
          <w:tcPr>
            <w:tcW w:w="1001"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Budget changes</w:t>
            </w:r>
          </w:p>
        </w:tc>
        <w:tc>
          <w:tcPr>
            <w:tcW w:w="992"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General expenditure</w:t>
            </w:r>
          </w:p>
        </w:tc>
        <w:tc>
          <w:tcPr>
            <w:tcW w:w="993"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Healthcare agreements</w:t>
            </w:r>
          </w:p>
        </w:tc>
        <w:tc>
          <w:tcPr>
            <w:tcW w:w="2986" w:type="dxa"/>
            <w:gridSpan w:val="3"/>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Capital</w:t>
            </w:r>
            <w:r>
              <w:rPr>
                <w:rFonts w:ascii="Arial" w:hAnsi="Arial" w:cs="Arial"/>
                <w:b/>
                <w:sz w:val="12"/>
                <w:szCs w:val="12"/>
              </w:rPr>
              <w:t xml:space="preserve"> (Business Case and Contractual Commitment approvals)</w:t>
            </w:r>
          </w:p>
        </w:tc>
        <w:tc>
          <w:tcPr>
            <w:tcW w:w="3818" w:type="dxa"/>
            <w:gridSpan w:val="4"/>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Specialist</w:t>
            </w:r>
          </w:p>
        </w:tc>
        <w:tc>
          <w:tcPr>
            <w:tcW w:w="1984" w:type="dxa"/>
            <w:gridSpan w:val="2"/>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Charitable Funds</w:t>
            </w:r>
          </w:p>
        </w:tc>
        <w:tc>
          <w:tcPr>
            <w:tcW w:w="993" w:type="dxa"/>
            <w:tcBorders>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Pr>
                <w:rFonts w:ascii="Arial" w:hAnsi="Arial" w:cs="Arial"/>
                <w:b/>
                <w:sz w:val="12"/>
                <w:szCs w:val="12"/>
              </w:rPr>
              <w:t>Procurement waivers</w:t>
            </w:r>
          </w:p>
        </w:tc>
        <w:tc>
          <w:tcPr>
            <w:tcW w:w="2125" w:type="dxa"/>
            <w:gridSpan w:val="2"/>
            <w:tcBorders>
              <w:bottom w:val="single" w:sz="4" w:space="0" w:color="auto"/>
            </w:tcBorders>
            <w:vAlign w:val="center"/>
          </w:tcPr>
          <w:p w:rsidR="00FA32B9" w:rsidRDefault="00FA32B9" w:rsidP="00BB25D3">
            <w:pPr>
              <w:spacing w:before="40" w:after="40"/>
              <w:jc w:val="center"/>
              <w:rPr>
                <w:rFonts w:ascii="Arial" w:hAnsi="Arial" w:cs="Arial"/>
                <w:b/>
                <w:sz w:val="12"/>
                <w:szCs w:val="12"/>
              </w:rPr>
            </w:pPr>
            <w:r>
              <w:rPr>
                <w:rFonts w:ascii="Arial" w:hAnsi="Arial" w:cs="Arial"/>
                <w:b/>
                <w:sz w:val="12"/>
                <w:szCs w:val="12"/>
              </w:rPr>
              <w:t>Staffing</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3891" w:type="dxa"/>
            <w:gridSpan w:val="14"/>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jc w:val="center"/>
              <w:rPr>
                <w:rFonts w:ascii="Arial" w:hAnsi="Arial" w:cs="Arial"/>
                <w:b/>
                <w:sz w:val="12"/>
                <w:szCs w:val="12"/>
              </w:rPr>
            </w:pPr>
            <w:r w:rsidRPr="009A64EC">
              <w:rPr>
                <w:rFonts w:ascii="Arial" w:hAnsi="Arial" w:cs="Arial"/>
                <w:b/>
                <w:sz w:val="12"/>
                <w:szCs w:val="12"/>
              </w:rPr>
              <w:t>Any expenditure approval must be within funding limits of approved budgets.</w:t>
            </w:r>
          </w:p>
          <w:p w:rsidR="00FA32B9" w:rsidRDefault="00FA32B9" w:rsidP="00BB25D3">
            <w:pPr>
              <w:spacing w:before="40" w:after="40"/>
              <w:jc w:val="center"/>
              <w:rPr>
                <w:rFonts w:ascii="Arial" w:hAnsi="Arial" w:cs="Arial"/>
                <w:b/>
                <w:sz w:val="12"/>
                <w:szCs w:val="12"/>
              </w:rPr>
            </w:pPr>
            <w:r>
              <w:rPr>
                <w:rFonts w:ascii="Arial" w:hAnsi="Arial" w:cs="Arial"/>
                <w:b/>
                <w:sz w:val="12"/>
                <w:szCs w:val="12"/>
              </w:rPr>
              <w:t>Approval limits are cumulative, and therefore higher level approval limits must be supported by lower level approvals.</w:t>
            </w:r>
          </w:p>
          <w:p w:rsidR="00FA32B9" w:rsidRPr="009A64EC" w:rsidRDefault="00FA32B9" w:rsidP="00D95E04">
            <w:pPr>
              <w:spacing w:before="40" w:after="40"/>
              <w:jc w:val="center"/>
              <w:rPr>
                <w:rFonts w:ascii="Arial" w:hAnsi="Arial" w:cs="Arial"/>
                <w:b/>
                <w:sz w:val="12"/>
                <w:szCs w:val="12"/>
              </w:rPr>
            </w:pPr>
            <w:r>
              <w:rPr>
                <w:rFonts w:ascii="Arial" w:hAnsi="Arial" w:cs="Arial"/>
                <w:b/>
                <w:sz w:val="12"/>
                <w:szCs w:val="12"/>
              </w:rPr>
              <w:t xml:space="preserve">Executive Directors and Directors, Area Directors, and </w:t>
            </w:r>
            <w:r w:rsidR="00D95E04">
              <w:rPr>
                <w:rFonts w:ascii="Arial" w:hAnsi="Arial" w:cs="Arial"/>
                <w:b/>
                <w:sz w:val="12"/>
                <w:szCs w:val="12"/>
              </w:rPr>
              <w:t>Hospital Care</w:t>
            </w:r>
            <w:r>
              <w:rPr>
                <w:rFonts w:ascii="Arial" w:hAnsi="Arial" w:cs="Arial"/>
                <w:b/>
                <w:sz w:val="12"/>
                <w:szCs w:val="12"/>
              </w:rPr>
              <w:t xml:space="preserve"> Directors to determine scheme of delegation within their structures.</w:t>
            </w:r>
          </w:p>
        </w:tc>
      </w:tr>
      <w:tr w:rsidR="00FA32B9" w:rsidRPr="00E8023D" w:rsidTr="00BB25D3">
        <w:trPr>
          <w:trHeight w:val="743"/>
          <w:tblHeader/>
        </w:trPr>
        <w:tc>
          <w:tcPr>
            <w:tcW w:w="1126" w:type="dxa"/>
            <w:tcBorders>
              <w:top w:val="single" w:sz="4" w:space="0" w:color="auto"/>
              <w:left w:val="single" w:sz="4" w:space="0" w:color="auto"/>
              <w:bottom w:val="single" w:sz="4" w:space="0" w:color="auto"/>
              <w:right w:val="single" w:sz="4" w:space="0" w:color="auto"/>
            </w:tcBorders>
          </w:tcPr>
          <w:p w:rsidR="00FA32B9" w:rsidRPr="009A64EC" w:rsidRDefault="00FA32B9" w:rsidP="00BB25D3">
            <w:pPr>
              <w:spacing w:before="40" w:after="40"/>
              <w:rPr>
                <w:rFonts w:ascii="Arial" w:hAnsi="Arial" w:cs="Arial"/>
                <w:b/>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Budget transfers between Corporate Departments, Area Teams or Hospital Teams(Virements)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Individual orders / requisitions / annual order value or total contract value (unless otherwise noted)</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Healthcare agreements (NHS and Private sector)(annual value)</w:t>
            </w:r>
          </w:p>
          <w:p w:rsidR="00FA32B9" w:rsidRPr="00E8023D" w:rsidRDefault="00FA32B9" w:rsidP="00BB25D3">
            <w:pPr>
              <w:spacing w:before="40" w:after="40"/>
              <w:rPr>
                <w:rFonts w:ascii="Arial" w:hAnsi="Arial" w:cs="Arial"/>
                <w:sz w:val="12"/>
                <w:szCs w:val="12"/>
              </w:rPr>
            </w:pPr>
            <w:r>
              <w:rPr>
                <w:rFonts w:ascii="Arial" w:hAnsi="Arial" w:cs="Arial"/>
                <w:sz w:val="12"/>
                <w:szCs w:val="12"/>
              </w:rPr>
              <w:t>(Primary Care contracts approved by Board)</w:t>
            </w:r>
          </w:p>
        </w:tc>
        <w:tc>
          <w:tcPr>
            <w:tcW w:w="99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Building and engineering orders;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Medical devices; plant; </w:t>
            </w:r>
            <w:r w:rsidRPr="00E8023D">
              <w:rPr>
                <w:rFonts w:ascii="Arial" w:hAnsi="Arial" w:cs="Arial"/>
                <w:sz w:val="12"/>
                <w:szCs w:val="12"/>
              </w:rPr>
              <w:t xml:space="preserve">machinery;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1002" w:type="dxa"/>
            <w:tcBorders>
              <w:top w:val="single" w:sz="4" w:space="0" w:color="auto"/>
              <w:left w:val="single" w:sz="4" w:space="0" w:color="auto"/>
              <w:bottom w:val="single" w:sz="4" w:space="0" w:color="auto"/>
              <w:right w:val="single" w:sz="4" w:space="0" w:color="auto"/>
            </w:tcBorders>
            <w:vAlign w:val="center"/>
          </w:tcPr>
          <w:p w:rsidR="00FA32B9" w:rsidRPr="00E8023D" w:rsidRDefault="00FA32B9" w:rsidP="00BB25D3">
            <w:pPr>
              <w:spacing w:before="40" w:after="40"/>
              <w:rPr>
                <w:rFonts w:ascii="Arial" w:hAnsi="Arial" w:cs="Arial"/>
                <w:b/>
                <w:sz w:val="12"/>
                <w:szCs w:val="12"/>
              </w:rPr>
            </w:pPr>
            <w:r w:rsidRPr="00E8023D">
              <w:rPr>
                <w:rFonts w:ascii="Arial" w:hAnsi="Arial" w:cs="Arial"/>
                <w:sz w:val="12"/>
                <w:szCs w:val="12"/>
              </w:rPr>
              <w:t>I</w:t>
            </w:r>
            <w:r>
              <w:rPr>
                <w:rFonts w:ascii="Arial" w:hAnsi="Arial" w:cs="Arial"/>
                <w:sz w:val="12"/>
                <w:szCs w:val="12"/>
              </w:rPr>
              <w:t xml:space="preserve">M&amp;T; </w:t>
            </w:r>
            <w:r w:rsidRPr="00E8023D">
              <w:rPr>
                <w:rFonts w:ascii="Arial" w:hAnsi="Arial" w:cs="Arial"/>
                <w:sz w:val="12"/>
                <w:szCs w:val="12"/>
              </w:rPr>
              <w:t>telecoms systems</w:t>
            </w:r>
            <w:r>
              <w:rPr>
                <w:rFonts w:ascii="Arial" w:hAnsi="Arial" w:cs="Arial"/>
                <w:sz w:val="12"/>
                <w:szCs w:val="12"/>
              </w:rPr>
              <w:t xml:space="preserve">; </w:t>
            </w:r>
            <w:r w:rsidRPr="00E8023D">
              <w:rPr>
                <w:rFonts w:ascii="Arial" w:hAnsi="Arial" w:cs="Arial"/>
                <w:sz w:val="12"/>
                <w:szCs w:val="12"/>
              </w:rPr>
              <w:t xml:space="preserve"> softw</w:t>
            </w:r>
            <w:r>
              <w:rPr>
                <w:rFonts w:ascii="Arial" w:hAnsi="Arial" w:cs="Arial"/>
                <w:sz w:val="12"/>
                <w:szCs w:val="12"/>
              </w:rPr>
              <w:t xml:space="preserve">are; related consultancy </w:t>
            </w:r>
            <w:r w:rsidRPr="00E8023D">
              <w:rPr>
                <w:rFonts w:ascii="Arial" w:hAnsi="Arial" w:cs="Arial"/>
                <w:sz w:val="12"/>
                <w:szCs w:val="12"/>
              </w:rPr>
              <w:t xml:space="preserve">(individual </w:t>
            </w:r>
            <w:r>
              <w:rPr>
                <w:rFonts w:ascii="Arial" w:hAnsi="Arial" w:cs="Arial"/>
                <w:sz w:val="12"/>
                <w:szCs w:val="12"/>
              </w:rPr>
              <w:t>contractual commitment</w:t>
            </w:r>
            <w:r w:rsidRPr="00E8023D">
              <w:rPr>
                <w:rFonts w:ascii="Arial" w:hAnsi="Arial" w:cs="Arial"/>
                <w:sz w:val="12"/>
                <w:szCs w:val="12"/>
              </w:rPr>
              <w:t>)</w:t>
            </w:r>
          </w:p>
        </w:tc>
        <w:tc>
          <w:tcPr>
            <w:tcW w:w="98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Property or equipment leases(granting or termination of leases; annual value)</w:t>
            </w:r>
          </w:p>
          <w:p w:rsidR="00FA32B9" w:rsidRPr="00E8023D" w:rsidRDefault="00FA32B9" w:rsidP="00BB25D3">
            <w:pPr>
              <w:spacing w:before="40" w:after="4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External consultancy support (total contract value for duration of service)</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88415D">
              <w:rPr>
                <w:rFonts w:ascii="Arial" w:hAnsi="Arial" w:cs="Arial"/>
                <w:sz w:val="12"/>
                <w:szCs w:val="12"/>
              </w:rPr>
              <w:t>Losses / Special Payments</w:t>
            </w:r>
          </w:p>
          <w:p w:rsidR="00FA32B9" w:rsidRPr="0088415D" w:rsidRDefault="00FA32B9" w:rsidP="00BB25D3">
            <w:pPr>
              <w:spacing w:before="40" w:after="40"/>
              <w:rPr>
                <w:rFonts w:ascii="Arial" w:hAnsi="Arial" w:cs="Arial"/>
                <w:sz w:val="12"/>
                <w:szCs w:val="12"/>
              </w:rPr>
            </w:pPr>
            <w:r>
              <w:rPr>
                <w:rFonts w:ascii="Arial" w:hAnsi="Arial" w:cs="Arial"/>
                <w:sz w:val="12"/>
                <w:szCs w:val="12"/>
              </w:rPr>
              <w:t>(Terminations approved by Exec.Director of W&amp;OD; VERS by RATS C’ttee)</w:t>
            </w:r>
          </w:p>
        </w:tc>
        <w:tc>
          <w:tcPr>
            <w:tcW w:w="992" w:type="dxa"/>
            <w:tcBorders>
              <w:top w:val="single" w:sz="4" w:space="0" w:color="auto"/>
              <w:left w:val="single" w:sz="4" w:space="0" w:color="auto"/>
              <w:bottom w:val="single" w:sz="4" w:space="0" w:color="auto"/>
              <w:right w:val="single" w:sz="4" w:space="0" w:color="auto"/>
            </w:tcBorders>
          </w:tcPr>
          <w:p w:rsidR="00FA32B9" w:rsidRPr="00F45CD8" w:rsidRDefault="00FA32B9" w:rsidP="00BB25D3">
            <w:pPr>
              <w:spacing w:before="40" w:after="40"/>
              <w:rPr>
                <w:rFonts w:ascii="Arial" w:hAnsi="Arial" w:cs="Arial"/>
                <w:sz w:val="12"/>
                <w:szCs w:val="12"/>
              </w:rPr>
            </w:pPr>
            <w:r>
              <w:rPr>
                <w:rFonts w:ascii="Arial" w:hAnsi="Arial" w:cs="Arial"/>
                <w:sz w:val="12"/>
                <w:szCs w:val="12"/>
              </w:rPr>
              <w:t>New drugs (value based on annual costs)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Locally held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General funds(total funding bid value)</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All values</w:t>
            </w:r>
          </w:p>
        </w:tc>
        <w:tc>
          <w:tcPr>
            <w:tcW w:w="1134"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posts (additional establishm’t)</w:t>
            </w:r>
          </w:p>
        </w:tc>
        <w:tc>
          <w:tcPr>
            <w:tcW w:w="991"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Agency and Waiting List Initiatives (all values)</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WG (In advance of contract planning)</w:t>
            </w:r>
          </w:p>
        </w:tc>
        <w:tc>
          <w:tcPr>
            <w:tcW w:w="100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£1m plus (Private sector</w:t>
            </w:r>
            <w:r w:rsidRPr="00E8023D">
              <w:rPr>
                <w:rFonts w:ascii="Arial" w:hAnsi="Arial" w:cs="Arial"/>
                <w:sz w:val="12"/>
                <w:szCs w:val="12"/>
              </w:rPr>
              <w:t>)</w:t>
            </w:r>
          </w:p>
        </w:tc>
        <w:tc>
          <w:tcPr>
            <w:tcW w:w="99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100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8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85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vMerge w:val="restart"/>
            <w:shd w:val="clear" w:color="auto" w:fill="F7CAAC"/>
          </w:tcPr>
          <w:p w:rsidR="00FA32B9" w:rsidRDefault="00FA32B9" w:rsidP="00BB25D3">
            <w:pPr>
              <w:spacing w:before="40" w:after="40"/>
              <w:rPr>
                <w:rFonts w:ascii="Arial" w:hAnsi="Arial" w:cs="Arial"/>
                <w:sz w:val="12"/>
                <w:szCs w:val="12"/>
              </w:rPr>
            </w:pPr>
            <w:r>
              <w:rPr>
                <w:rFonts w:ascii="Arial" w:hAnsi="Arial" w:cs="Arial"/>
                <w:sz w:val="12"/>
                <w:szCs w:val="12"/>
              </w:rPr>
              <w:t>See Manual of Guidance for losses and SFIs, as special rules apply for certain losses and ex gratia payments.</w:t>
            </w:r>
          </w:p>
          <w:p w:rsidR="00FA32B9" w:rsidRPr="00FD1FAD" w:rsidRDefault="00FA32B9" w:rsidP="00BB25D3">
            <w:pPr>
              <w:spacing w:before="40" w:after="40"/>
              <w:rPr>
                <w:rFonts w:ascii="Arial" w:hAnsi="Arial" w:cs="Arial"/>
                <w:sz w:val="12"/>
                <w:szCs w:val="12"/>
              </w:rPr>
            </w:pP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3"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1134"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1"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Board following </w:t>
            </w:r>
            <w:r>
              <w:rPr>
                <w:rFonts w:ascii="Arial" w:hAnsi="Arial" w:cs="Arial"/>
                <w:sz w:val="12"/>
                <w:szCs w:val="12"/>
              </w:rPr>
              <w:t>Chief Executive</w:t>
            </w:r>
            <w:r w:rsidRPr="00E8023D">
              <w:rPr>
                <w:rFonts w:ascii="Arial" w:hAnsi="Arial" w:cs="Arial"/>
                <w:sz w:val="12"/>
                <w:szCs w:val="12"/>
              </w:rPr>
              <w:t xml:space="preserve"> approval </w:t>
            </w:r>
          </w:p>
        </w:tc>
        <w:tc>
          <w:tcPr>
            <w:tcW w:w="1001"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£10m approved in advance, below £10</w:t>
            </w:r>
            <w:r w:rsidRPr="00E8023D">
              <w:rPr>
                <w:rFonts w:ascii="Arial" w:hAnsi="Arial" w:cs="Arial"/>
                <w:sz w:val="12"/>
                <w:szCs w:val="12"/>
              </w:rPr>
              <w:t>m retrospectively reported.</w:t>
            </w:r>
          </w:p>
          <w:p w:rsidR="00FA32B9" w:rsidRPr="00E8023D" w:rsidRDefault="00FA32B9" w:rsidP="00BB25D3">
            <w:pPr>
              <w:spacing w:before="40" w:after="40"/>
              <w:rPr>
                <w:rFonts w:ascii="Arial" w:hAnsi="Arial" w:cs="Arial"/>
                <w:sz w:val="12"/>
                <w:szCs w:val="12"/>
              </w:rPr>
            </w:pPr>
            <w:r>
              <w:rPr>
                <w:rFonts w:ascii="Arial" w:hAnsi="Arial" w:cs="Arial"/>
                <w:sz w:val="12"/>
                <w:szCs w:val="12"/>
              </w:rPr>
              <w:t>Over £1m for Private sector.</w:t>
            </w: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£1m plus</w:t>
            </w:r>
          </w:p>
        </w:tc>
        <w:tc>
          <w:tcPr>
            <w:tcW w:w="98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plus</w:t>
            </w:r>
            <w:r>
              <w:rPr>
                <w:rFonts w:ascii="Arial" w:hAnsi="Arial" w:cs="Arial"/>
                <w:sz w:val="12"/>
                <w:szCs w:val="12"/>
              </w:rPr>
              <w:t xml:space="preserve"> or any which need signing under seal (Reservation of Power, Number 33)</w:t>
            </w:r>
          </w:p>
        </w:tc>
        <w:tc>
          <w:tcPr>
            <w:tcW w:w="85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plus</w:t>
            </w:r>
          </w:p>
        </w:tc>
        <w:tc>
          <w:tcPr>
            <w:tcW w:w="993" w:type="dxa"/>
            <w:vMerge/>
            <w:tcBorders>
              <w:bottom w:val="single" w:sz="4" w:space="0" w:color="auto"/>
            </w:tcBorders>
            <w:shd w:val="clear" w:color="auto" w:fill="F7CAAC"/>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£1m plus</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3" w:type="dxa"/>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1134"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Audit Committee</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Retrospective reporting</w:t>
            </w:r>
          </w:p>
        </w:tc>
        <w:tc>
          <w:tcPr>
            <w:tcW w:w="1134" w:type="dxa"/>
            <w:tcBorders>
              <w:bottom w:val="single" w:sz="4" w:space="0" w:color="auto"/>
            </w:tcBorders>
            <w:shd w:val="pct25" w:color="auto" w:fill="auto"/>
          </w:tcPr>
          <w:p w:rsidR="00FA32B9"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Charitable Funds Committee</w:t>
            </w:r>
            <w:r w:rsidR="0031271D">
              <w:rPr>
                <w:rFonts w:ascii="Arial" w:hAnsi="Arial" w:cs="Arial"/>
                <w:sz w:val="12"/>
                <w:szCs w:val="12"/>
              </w:rPr>
              <w:t xml:space="preserve"> (all Executives can authorise use of charitable funds up to £5k)</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£5k</w:t>
            </w:r>
          </w:p>
          <w:p w:rsidR="00FA32B9" w:rsidRPr="00E8023D" w:rsidRDefault="00FA32B9" w:rsidP="00BB25D3">
            <w:pPr>
              <w:spacing w:before="40" w:after="40"/>
              <w:rPr>
                <w:rFonts w:ascii="Arial" w:hAnsi="Arial" w:cs="Arial"/>
                <w:sz w:val="12"/>
                <w:szCs w:val="12"/>
              </w:rPr>
            </w:pPr>
            <w:r>
              <w:rPr>
                <w:rFonts w:ascii="Arial" w:hAnsi="Arial" w:cs="Arial"/>
                <w:sz w:val="12"/>
                <w:szCs w:val="12"/>
              </w:rPr>
              <w:t>(Up to £25k scrutinised by CF Advisory Group)</w:t>
            </w: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Over £5k</w:t>
            </w:r>
          </w:p>
          <w:p w:rsidR="00FA32B9" w:rsidRPr="00E8023D" w:rsidRDefault="00FA32B9" w:rsidP="00BB25D3">
            <w:pPr>
              <w:spacing w:before="40" w:after="40"/>
              <w:rPr>
                <w:rFonts w:ascii="Arial" w:hAnsi="Arial" w:cs="Arial"/>
                <w:sz w:val="12"/>
                <w:szCs w:val="12"/>
              </w:rPr>
            </w:pPr>
            <w:r>
              <w:rPr>
                <w:rFonts w:ascii="Arial" w:hAnsi="Arial" w:cs="Arial"/>
                <w:sz w:val="12"/>
                <w:szCs w:val="12"/>
              </w:rPr>
              <w:t>(Up to £25k scrutinised by CF Advisory group)</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CEO</w:t>
            </w:r>
            <w:r w:rsidRPr="00E8023D">
              <w:rPr>
                <w:rFonts w:ascii="Arial" w:hAnsi="Arial" w:cs="Arial"/>
                <w:sz w:val="12"/>
                <w:szCs w:val="12"/>
              </w:rPr>
              <w:t xml:space="preserve"> through </w:t>
            </w:r>
            <w:r>
              <w:rPr>
                <w:rFonts w:ascii="Arial" w:hAnsi="Arial" w:cs="Arial"/>
                <w:sz w:val="12"/>
                <w:szCs w:val="12"/>
              </w:rPr>
              <w:t>Executive Team</w:t>
            </w:r>
          </w:p>
        </w:tc>
        <w:tc>
          <w:tcPr>
            <w:tcW w:w="100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or contract variation to £10.0m.</w:t>
            </w: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£0.5m to £1m</w:t>
            </w:r>
          </w:p>
        </w:tc>
        <w:tc>
          <w:tcPr>
            <w:tcW w:w="98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£250k to £0.5m</w:t>
            </w:r>
          </w:p>
        </w:tc>
        <w:tc>
          <w:tcPr>
            <w:tcW w:w="85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£250k to £0.5m</w:t>
            </w:r>
          </w:p>
        </w:tc>
        <w:tc>
          <w:tcPr>
            <w:tcW w:w="993" w:type="dxa"/>
            <w:tcBorders>
              <w:bottom w:val="single" w:sz="4" w:space="0" w:color="auto"/>
            </w:tcBorders>
            <w:shd w:val="clear" w:color="auto" w:fill="F7CAAC"/>
          </w:tcPr>
          <w:p w:rsidR="00FA32B9" w:rsidRDefault="00FA32B9" w:rsidP="00BB25D3">
            <w:pPr>
              <w:spacing w:before="40" w:after="40"/>
              <w:rPr>
                <w:rFonts w:ascii="Arial" w:hAnsi="Arial" w:cs="Arial"/>
                <w:sz w:val="12"/>
                <w:szCs w:val="12"/>
              </w:rPr>
            </w:pPr>
            <w:r>
              <w:rPr>
                <w:rFonts w:ascii="Arial" w:hAnsi="Arial" w:cs="Arial"/>
                <w:sz w:val="12"/>
                <w:szCs w:val="12"/>
              </w:rPr>
              <w:t>£0.5m to £1.0m</w:t>
            </w:r>
          </w:p>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Pr="00B9290B" w:rsidRDefault="00FA32B9" w:rsidP="00BB25D3">
            <w:pPr>
              <w:spacing w:before="40" w:after="40"/>
              <w:rPr>
                <w:rFonts w:ascii="Arial" w:hAnsi="Arial" w:cs="Arial"/>
                <w:sz w:val="12"/>
                <w:szCs w:val="12"/>
              </w:rPr>
            </w:pPr>
            <w:r w:rsidRPr="00B9290B">
              <w:rPr>
                <w:rFonts w:ascii="Arial" w:hAnsi="Arial" w:cs="Arial"/>
                <w:sz w:val="12"/>
                <w:szCs w:val="12"/>
              </w:rPr>
              <w:t>£0.5m to £1.0m</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DoF</w:t>
            </w: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across LHB</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No requirement</w:t>
            </w:r>
          </w:p>
        </w:tc>
      </w:tr>
      <w:tr w:rsidR="00FA32B9" w:rsidRPr="00E8023D" w:rsidTr="00BB25D3">
        <w:trPr>
          <w:cantSplit/>
        </w:trPr>
        <w:tc>
          <w:tcPr>
            <w:tcW w:w="1126"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 xml:space="preserve">Any 2 of CEO, </w:t>
            </w:r>
            <w:r w:rsidR="002125B2">
              <w:rPr>
                <w:rFonts w:ascii="Arial" w:hAnsi="Arial" w:cs="Arial"/>
                <w:sz w:val="12"/>
                <w:szCs w:val="12"/>
              </w:rPr>
              <w:t>Director of P&amp;P</w:t>
            </w:r>
            <w:r>
              <w:rPr>
                <w:rFonts w:ascii="Arial" w:hAnsi="Arial" w:cs="Arial"/>
                <w:sz w:val="12"/>
                <w:szCs w:val="12"/>
              </w:rPr>
              <w:t xml:space="preserve"> and DoF</w:t>
            </w:r>
          </w:p>
          <w:p w:rsidR="00FA32B9" w:rsidRPr="00E8023D" w:rsidRDefault="00FA32B9" w:rsidP="00BB25D3">
            <w:pPr>
              <w:spacing w:before="40" w:after="40"/>
              <w:rPr>
                <w:rFonts w:ascii="Arial" w:hAnsi="Arial" w:cs="Arial"/>
                <w:sz w:val="12"/>
                <w:szCs w:val="12"/>
              </w:rPr>
            </w:pPr>
            <w:r>
              <w:rPr>
                <w:rFonts w:ascii="Arial" w:hAnsi="Arial" w:cs="Arial"/>
                <w:sz w:val="12"/>
                <w:szCs w:val="12"/>
              </w:rPr>
              <w:t>(must include DoF)</w:t>
            </w:r>
          </w:p>
        </w:tc>
        <w:tc>
          <w:tcPr>
            <w:tcW w:w="1001"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New or contract variation to £5.0m</w:t>
            </w:r>
          </w:p>
          <w:p w:rsidR="00FA32B9" w:rsidRPr="00E8023D" w:rsidRDefault="00FA32B9" w:rsidP="00BB25D3">
            <w:pPr>
              <w:spacing w:before="40" w:after="40"/>
              <w:rPr>
                <w:rFonts w:ascii="Arial" w:hAnsi="Arial" w:cs="Arial"/>
                <w:sz w:val="12"/>
                <w:szCs w:val="12"/>
              </w:rPr>
            </w:pPr>
            <w:r>
              <w:rPr>
                <w:rFonts w:ascii="Arial" w:hAnsi="Arial" w:cs="Arial"/>
                <w:sz w:val="12"/>
                <w:szCs w:val="12"/>
              </w:rPr>
              <w:t>(to £1m for Private sector).</w:t>
            </w:r>
          </w:p>
        </w:tc>
        <w:tc>
          <w:tcPr>
            <w:tcW w:w="991"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DoF</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A32B9" w:rsidRDefault="00FA32B9" w:rsidP="00BB25D3">
            <w:pPr>
              <w:spacing w:before="40" w:after="40"/>
              <w:rPr>
                <w:rFonts w:ascii="Arial" w:hAnsi="Arial" w:cs="Arial"/>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FA32B9" w:rsidRDefault="00FA32B9" w:rsidP="00BB25D3">
            <w:pPr>
              <w:spacing w:before="40" w:after="40"/>
              <w:rPr>
                <w:rFonts w:ascii="Arial" w:hAnsi="Arial" w:cs="Arial"/>
                <w:sz w:val="12"/>
                <w:szCs w:val="12"/>
              </w:rPr>
            </w:pPr>
          </w:p>
        </w:tc>
      </w:tr>
      <w:tr w:rsidR="00FA32B9" w:rsidRPr="00E8023D" w:rsidTr="00BB25D3">
        <w:trPr>
          <w:cantSplit/>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Director of Finance</w:t>
            </w: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left w:val="single" w:sz="4" w:space="0" w:color="auto"/>
              <w:bottom w:val="single" w:sz="4" w:space="0" w:color="auto"/>
              <w:right w:val="single" w:sz="4" w:space="0" w:color="auto"/>
            </w:tcBorders>
            <w:shd w:val="clear" w:color="auto" w:fill="F7CAAC"/>
          </w:tcPr>
          <w:p w:rsidR="00FA32B9" w:rsidRPr="00E8023D" w:rsidRDefault="00FA32B9" w:rsidP="00BB25D3">
            <w:pPr>
              <w:spacing w:before="40" w:after="40"/>
              <w:rPr>
                <w:rFonts w:ascii="Arial" w:hAnsi="Arial" w:cs="Arial"/>
                <w:sz w:val="12"/>
                <w:szCs w:val="12"/>
              </w:rPr>
            </w:pPr>
            <w:r>
              <w:rPr>
                <w:rFonts w:ascii="Arial" w:hAnsi="Arial" w:cs="Arial"/>
                <w:sz w:val="12"/>
                <w:szCs w:val="12"/>
              </w:rPr>
              <w:t>Up to £0.5m</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Up to £5k</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As escalated by FD: OF</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2125B2"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FA32B9" w:rsidRPr="00E8023D" w:rsidRDefault="002125B2"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Borders>
              <w:top w:val="single" w:sz="4" w:space="0" w:color="auto"/>
            </w:tcBorders>
            <w:shd w:val="clear" w:color="auto" w:fill="auto"/>
          </w:tcPr>
          <w:p w:rsidR="00FA32B9" w:rsidRPr="00973D4B" w:rsidRDefault="00FA32B9" w:rsidP="00A02EAF">
            <w:pPr>
              <w:spacing w:before="40" w:after="40"/>
              <w:rPr>
                <w:rFonts w:ascii="Arial" w:hAnsi="Arial" w:cs="Arial"/>
                <w:sz w:val="12"/>
                <w:szCs w:val="12"/>
              </w:rPr>
            </w:pPr>
            <w:r w:rsidRPr="0027653F">
              <w:rPr>
                <w:rFonts w:ascii="Arial" w:hAnsi="Arial" w:cs="Arial"/>
                <w:sz w:val="12"/>
                <w:szCs w:val="12"/>
              </w:rPr>
              <w:t>Executive Directors, Board Secretary, Director of Mental Health and Learning Disabilities</w:t>
            </w:r>
            <w:r w:rsidR="00EA6CD7">
              <w:rPr>
                <w:rFonts w:ascii="Arial" w:hAnsi="Arial" w:cs="Arial"/>
                <w:sz w:val="12"/>
                <w:szCs w:val="12"/>
              </w:rPr>
              <w:t xml:space="preserve">, </w:t>
            </w:r>
            <w:r w:rsidR="002A08E8">
              <w:rPr>
                <w:rFonts w:ascii="Arial" w:hAnsi="Arial" w:cs="Arial"/>
                <w:sz w:val="12"/>
                <w:szCs w:val="12"/>
              </w:rPr>
              <w:t xml:space="preserve">Interim </w:t>
            </w:r>
            <w:r w:rsidR="00EA6CD7" w:rsidRPr="00A02EAF">
              <w:rPr>
                <w:rFonts w:ascii="Arial" w:hAnsi="Arial" w:cs="Arial"/>
                <w:sz w:val="12"/>
                <w:szCs w:val="12"/>
              </w:rPr>
              <w:t xml:space="preserve">Director of </w:t>
            </w:r>
            <w:r w:rsidR="00A02EAF">
              <w:rPr>
                <w:rFonts w:ascii="Arial" w:hAnsi="Arial" w:cs="Arial"/>
                <w:sz w:val="12"/>
                <w:szCs w:val="12"/>
              </w:rPr>
              <w:t>Operations</w:t>
            </w:r>
            <w:r w:rsidRPr="0027653F">
              <w:rPr>
                <w:rFonts w:ascii="Arial" w:hAnsi="Arial" w:cs="Arial"/>
                <w:sz w:val="12"/>
                <w:szCs w:val="12"/>
              </w:rPr>
              <w:t xml:space="preserve"> (unless noted below)</w:t>
            </w:r>
          </w:p>
        </w:tc>
        <w:tc>
          <w:tcPr>
            <w:tcW w:w="1001"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val="restart"/>
            <w:tcBorders>
              <w:top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Waivers must be approved by FD: OF and Exec.Director of Finance or Chief Executive if escalated by FD: OF</w:t>
            </w: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404475" w:rsidP="00205274">
            <w:pPr>
              <w:spacing w:before="40" w:after="40"/>
              <w:rPr>
                <w:rFonts w:ascii="Arial" w:hAnsi="Arial" w:cs="Arial"/>
                <w:sz w:val="12"/>
                <w:szCs w:val="12"/>
              </w:rPr>
            </w:pPr>
            <w:r>
              <w:rPr>
                <w:rFonts w:ascii="Arial" w:hAnsi="Arial" w:cs="Arial"/>
                <w:sz w:val="12"/>
                <w:szCs w:val="12"/>
              </w:rPr>
              <w:t>Executive Director of Primary</w:t>
            </w:r>
            <w:r w:rsidR="002915C0">
              <w:rPr>
                <w:rFonts w:ascii="Arial" w:hAnsi="Arial" w:cs="Arial"/>
                <w:sz w:val="12"/>
                <w:szCs w:val="12"/>
              </w:rPr>
              <w:t xml:space="preserve"> </w:t>
            </w:r>
            <w:r w:rsidR="00205274">
              <w:rPr>
                <w:rFonts w:ascii="Arial" w:hAnsi="Arial" w:cs="Arial"/>
                <w:sz w:val="12"/>
                <w:szCs w:val="12"/>
              </w:rPr>
              <w:t xml:space="preserve">Care &amp; </w:t>
            </w:r>
            <w:r w:rsidR="002915C0">
              <w:rPr>
                <w:rFonts w:ascii="Arial" w:hAnsi="Arial" w:cs="Arial"/>
                <w:sz w:val="12"/>
                <w:szCs w:val="12"/>
              </w:rPr>
              <w:t xml:space="preserve">Cty </w:t>
            </w:r>
            <w:r w:rsidR="00205274">
              <w:rPr>
                <w:rFonts w:ascii="Arial" w:hAnsi="Arial" w:cs="Arial"/>
                <w:sz w:val="12"/>
                <w:szCs w:val="12"/>
              </w:rPr>
              <w:t>Services</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clear" w:color="auto" w:fill="BFBFBF" w:themeFill="background1" w:themeFillShade="BF"/>
          </w:tcPr>
          <w:p w:rsidR="00FA32B9" w:rsidRPr="00E8023D" w:rsidRDefault="00FA32B9" w:rsidP="00BB25D3">
            <w:pPr>
              <w:spacing w:before="40" w:after="40"/>
              <w:rPr>
                <w:rFonts w:ascii="Arial" w:hAnsi="Arial" w:cs="Arial"/>
                <w:sz w:val="12"/>
                <w:szCs w:val="12"/>
              </w:rPr>
            </w:pPr>
          </w:p>
        </w:tc>
        <w:tc>
          <w:tcPr>
            <w:tcW w:w="851" w:type="dxa"/>
            <w:tcBorders>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404475">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 xml:space="preserve">Director of </w:t>
            </w:r>
            <w:r w:rsidR="00404475">
              <w:rPr>
                <w:rFonts w:ascii="Arial" w:hAnsi="Arial" w:cs="Arial"/>
                <w:sz w:val="12"/>
                <w:szCs w:val="12"/>
              </w:rPr>
              <w:t>Planning &amp; Performance</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93"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1002" w:type="dxa"/>
            <w:shd w:val="pct25" w:color="auto" w:fill="auto"/>
          </w:tcPr>
          <w:p w:rsidR="00FA32B9" w:rsidRPr="00E8023D" w:rsidRDefault="00FA32B9" w:rsidP="00BB25D3">
            <w:pPr>
              <w:spacing w:before="40" w:after="40"/>
              <w:rPr>
                <w:rFonts w:ascii="Arial" w:hAnsi="Arial" w:cs="Arial"/>
                <w:sz w:val="12"/>
                <w:szCs w:val="12"/>
              </w:rPr>
            </w:pPr>
          </w:p>
        </w:tc>
        <w:tc>
          <w:tcPr>
            <w:tcW w:w="982" w:type="dxa"/>
            <w:tcBorders>
              <w:bottom w:val="single" w:sz="4" w:space="0" w:color="auto"/>
            </w:tcBorders>
            <w:shd w:val="clear" w:color="auto" w:fill="auto"/>
          </w:tcPr>
          <w:p w:rsidR="00FA32B9" w:rsidRPr="00E8023D" w:rsidRDefault="00404475" w:rsidP="00BB25D3">
            <w:pPr>
              <w:spacing w:before="40" w:after="40"/>
              <w:rPr>
                <w:rFonts w:ascii="Arial" w:hAnsi="Arial" w:cs="Arial"/>
                <w:sz w:val="12"/>
                <w:szCs w:val="12"/>
              </w:rPr>
            </w:pPr>
            <w:r>
              <w:rPr>
                <w:rFonts w:ascii="Arial" w:hAnsi="Arial" w:cs="Arial"/>
                <w:sz w:val="12"/>
                <w:szCs w:val="12"/>
              </w:rPr>
              <w:t>Up to £250k</w:t>
            </w:r>
          </w:p>
        </w:tc>
        <w:tc>
          <w:tcPr>
            <w:tcW w:w="851" w:type="dxa"/>
            <w:tcBorders>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Executive </w:t>
            </w:r>
            <w:r w:rsidRPr="00E8023D">
              <w:rPr>
                <w:rFonts w:ascii="Arial" w:hAnsi="Arial" w:cs="Arial"/>
                <w:sz w:val="12"/>
                <w:szCs w:val="12"/>
              </w:rPr>
              <w:t>Medical Director</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£0.5m</w:t>
            </w: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Pr>
          <w:p w:rsidR="00FA32B9" w:rsidRPr="00E8023D" w:rsidRDefault="00FA32B9" w:rsidP="00BB25D3">
            <w:pPr>
              <w:spacing w:before="40" w:after="40"/>
              <w:rPr>
                <w:rFonts w:ascii="Arial" w:hAnsi="Arial" w:cs="Arial"/>
                <w:sz w:val="12"/>
                <w:szCs w:val="12"/>
              </w:rPr>
            </w:pPr>
            <w:r>
              <w:rPr>
                <w:rFonts w:ascii="Arial" w:hAnsi="Arial" w:cs="Arial"/>
                <w:sz w:val="12"/>
                <w:szCs w:val="12"/>
              </w:rPr>
              <w:t>Executive Director of W&amp;OD</w:t>
            </w:r>
          </w:p>
        </w:tc>
        <w:tc>
          <w:tcPr>
            <w:tcW w:w="1001" w:type="dxa"/>
            <w:shd w:val="pct25" w:color="auto" w:fill="auto"/>
          </w:tcPr>
          <w:p w:rsidR="00FA32B9" w:rsidRPr="00E8023D" w:rsidRDefault="00FA32B9" w:rsidP="00BB25D3">
            <w:pPr>
              <w:spacing w:before="40" w:after="40"/>
              <w:rPr>
                <w:rFonts w:ascii="Arial" w:hAnsi="Arial" w:cs="Arial"/>
                <w:sz w:val="12"/>
                <w:szCs w:val="12"/>
              </w:rPr>
            </w:pPr>
          </w:p>
        </w:tc>
        <w:tc>
          <w:tcPr>
            <w:tcW w:w="992" w:type="dxa"/>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1002" w:type="dxa"/>
            <w:tcBorders>
              <w:bottom w:val="single" w:sz="4" w:space="0" w:color="auto"/>
            </w:tcBorders>
            <w:shd w:val="clear" w:color="auto" w:fill="BFBFBF"/>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Up to £100k</w:t>
            </w:r>
          </w:p>
        </w:tc>
        <w:tc>
          <w:tcPr>
            <w:tcW w:w="993" w:type="dxa"/>
            <w:tcBorders>
              <w:top w:val="single" w:sz="4" w:space="0" w:color="auto"/>
              <w:bottom w:val="single" w:sz="4" w:space="0" w:color="auto"/>
            </w:tcBorders>
            <w:shd w:val="clear" w:color="auto" w:fill="F7CAAC"/>
          </w:tcPr>
          <w:p w:rsidR="00FA32B9" w:rsidRPr="00E8023D" w:rsidRDefault="00FA32B9" w:rsidP="00BB25D3">
            <w:pPr>
              <w:spacing w:before="40" w:after="40"/>
              <w:rPr>
                <w:rFonts w:ascii="Arial" w:hAnsi="Arial" w:cs="Arial"/>
                <w:sz w:val="12"/>
                <w:szCs w:val="12"/>
              </w:rPr>
            </w:pPr>
            <w:r>
              <w:rPr>
                <w:rFonts w:ascii="Arial" w:hAnsi="Arial" w:cs="Arial"/>
                <w:sz w:val="12"/>
                <w:szCs w:val="12"/>
              </w:rPr>
              <w:t>Terminations up to £50k (over this to WG)</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shd w:val="clear" w:color="auto" w:fill="auto"/>
          </w:tcPr>
          <w:p w:rsidR="00FA32B9" w:rsidRPr="00E8023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r w:rsidR="00FA32B9" w:rsidRPr="00E8023D" w:rsidTr="00E236B9">
        <w:trPr>
          <w:cantSplit/>
        </w:trPr>
        <w:tc>
          <w:tcPr>
            <w:tcW w:w="1126" w:type="dxa"/>
            <w:tcBorders>
              <w:bottom w:val="single" w:sz="4" w:space="0" w:color="auto"/>
            </w:tcBorders>
          </w:tcPr>
          <w:p w:rsidR="00FA32B9" w:rsidRDefault="00FA32B9" w:rsidP="00BB25D3">
            <w:pPr>
              <w:spacing w:before="40" w:after="40"/>
              <w:rPr>
                <w:rFonts w:ascii="Arial" w:hAnsi="Arial" w:cs="Arial"/>
                <w:sz w:val="12"/>
                <w:szCs w:val="12"/>
              </w:rPr>
            </w:pPr>
            <w:r w:rsidRPr="0027653F">
              <w:rPr>
                <w:rFonts w:ascii="Arial" w:hAnsi="Arial" w:cs="Arial"/>
                <w:sz w:val="12"/>
                <w:szCs w:val="12"/>
              </w:rPr>
              <w:t>Executive Director of Nursing &amp; Midwifery</w:t>
            </w: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Executive Director of Therapies &amp; Health Sciences</w:t>
            </w:r>
          </w:p>
        </w:tc>
        <w:tc>
          <w:tcPr>
            <w:tcW w:w="1001"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bottom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Up to £250k</w:t>
            </w:r>
          </w:p>
          <w:p w:rsidR="00EA5F27" w:rsidRDefault="00EA5F27" w:rsidP="00BB25D3">
            <w:pP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250k</w:t>
            </w:r>
          </w:p>
        </w:tc>
        <w:tc>
          <w:tcPr>
            <w:tcW w:w="993"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1"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tcBorders>
              <w:bottom w:val="single" w:sz="4" w:space="0" w:color="auto"/>
            </w:tcBorders>
            <w:shd w:val="clear" w:color="auto" w:fill="auto"/>
          </w:tcPr>
          <w:p w:rsidR="00FA32B9" w:rsidRDefault="00FA32B9" w:rsidP="00BB25D3">
            <w:pPr>
              <w:spacing w:before="40" w:after="40"/>
              <w:rPr>
                <w:rFonts w:ascii="Arial" w:hAnsi="Arial" w:cs="Arial"/>
                <w:sz w:val="12"/>
                <w:szCs w:val="12"/>
              </w:rPr>
            </w:pPr>
          </w:p>
          <w:p w:rsidR="00EA5F27" w:rsidRDefault="00EA5F27" w:rsidP="00BB25D3">
            <w:pPr>
              <w:spacing w:before="40" w:after="40"/>
              <w:rPr>
                <w:rFonts w:ascii="Arial" w:hAnsi="Arial" w:cs="Arial"/>
                <w:sz w:val="12"/>
                <w:szCs w:val="12"/>
              </w:rPr>
            </w:pPr>
          </w:p>
          <w:p w:rsidR="00EA5F27" w:rsidRDefault="00EA5F27" w:rsidP="00BB25D3">
            <w:pP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FA32B9" w:rsidRDefault="00FA32B9" w:rsidP="00BB25D3">
            <w:pPr>
              <w:spacing w:before="40" w:after="40"/>
              <w:rPr>
                <w:rFonts w:ascii="Arial" w:hAnsi="Arial" w:cs="Arial"/>
                <w:sz w:val="12"/>
                <w:szCs w:val="12"/>
              </w:rPr>
            </w:pPr>
            <w:r w:rsidRPr="00E8023D">
              <w:rPr>
                <w:rFonts w:ascii="Arial" w:hAnsi="Arial" w:cs="Arial"/>
                <w:sz w:val="12"/>
                <w:szCs w:val="12"/>
              </w:rPr>
              <w:t>Up to £100k</w:t>
            </w:r>
          </w:p>
          <w:p w:rsidR="00EA5F27" w:rsidRDefault="00EA5F27" w:rsidP="00BB25D3">
            <w:pPr>
              <w:pBdr>
                <w:bottom w:val="single" w:sz="6" w:space="1" w:color="auto"/>
              </w:pBdr>
              <w:spacing w:before="40" w:after="40"/>
              <w:rPr>
                <w:rFonts w:ascii="Arial" w:hAnsi="Arial" w:cs="Arial"/>
                <w:sz w:val="12"/>
                <w:szCs w:val="12"/>
              </w:rPr>
            </w:pPr>
          </w:p>
          <w:p w:rsidR="00EA5F27" w:rsidRDefault="00EA5F27" w:rsidP="00BB25D3">
            <w:pPr>
              <w:pBdr>
                <w:bottom w:val="single" w:sz="6" w:space="1" w:color="auto"/>
              </w:pBdr>
              <w:spacing w:before="40" w:after="40"/>
              <w:rPr>
                <w:rFonts w:ascii="Arial" w:hAnsi="Arial" w:cs="Arial"/>
                <w:sz w:val="12"/>
                <w:szCs w:val="12"/>
              </w:rPr>
            </w:pPr>
          </w:p>
          <w:p w:rsidR="00EA5F27" w:rsidRPr="00E8023D" w:rsidRDefault="00EA5F27" w:rsidP="00BB25D3">
            <w:pPr>
              <w:spacing w:before="40" w:after="40"/>
              <w:rPr>
                <w:rFonts w:ascii="Arial" w:hAnsi="Arial" w:cs="Arial"/>
                <w:sz w:val="12"/>
                <w:szCs w:val="12"/>
              </w:rPr>
            </w:pPr>
            <w:r>
              <w:rPr>
                <w:rFonts w:ascii="Arial" w:hAnsi="Arial" w:cs="Arial"/>
                <w:sz w:val="12"/>
                <w:szCs w:val="12"/>
              </w:rPr>
              <w:t>Up to £100k</w:t>
            </w:r>
          </w:p>
        </w:tc>
        <w:tc>
          <w:tcPr>
            <w:tcW w:w="993" w:type="dxa"/>
            <w:tcBorders>
              <w:top w:val="single" w:sz="4" w:space="0" w:color="auto"/>
              <w:bottom w:val="single" w:sz="4" w:space="0" w:color="auto"/>
            </w:tcBorders>
            <w:shd w:val="clear" w:color="auto" w:fill="F7CAAC"/>
          </w:tcPr>
          <w:p w:rsidR="00FA32B9" w:rsidRDefault="00FA32B9" w:rsidP="00BB25D3">
            <w:pPr>
              <w:spacing w:before="40" w:after="40"/>
              <w:rPr>
                <w:rFonts w:ascii="Arial" w:hAnsi="Arial" w:cs="Arial"/>
                <w:sz w:val="12"/>
                <w:szCs w:val="12"/>
              </w:rPr>
            </w:pPr>
            <w:r w:rsidRPr="00FD1FAD">
              <w:rPr>
                <w:rFonts w:ascii="Arial" w:hAnsi="Arial" w:cs="Arial"/>
                <w:sz w:val="12"/>
                <w:szCs w:val="12"/>
              </w:rPr>
              <w:t>Up to £150k</w:t>
            </w:r>
          </w:p>
          <w:p w:rsidR="00375FF3" w:rsidRDefault="00375FF3" w:rsidP="00BB25D3">
            <w:pPr>
              <w:spacing w:before="40" w:after="40"/>
              <w:rPr>
                <w:rFonts w:ascii="Arial" w:hAnsi="Arial" w:cs="Arial"/>
                <w:sz w:val="12"/>
                <w:szCs w:val="12"/>
              </w:rPr>
            </w:pPr>
          </w:p>
          <w:p w:rsidR="00375FF3" w:rsidRDefault="00375FF3" w:rsidP="00BB25D3">
            <w:pPr>
              <w:spacing w:before="40" w:after="40"/>
              <w:rPr>
                <w:rFonts w:ascii="Arial" w:hAnsi="Arial" w:cs="Arial"/>
                <w:sz w:val="12"/>
                <w:szCs w:val="12"/>
              </w:rPr>
            </w:pPr>
          </w:p>
          <w:p w:rsidR="00375FF3" w:rsidRPr="00FD1FAD" w:rsidRDefault="00375FF3" w:rsidP="00BB25D3">
            <w:pPr>
              <w:spacing w:before="40" w:after="40"/>
              <w:rPr>
                <w:rFonts w:ascii="Arial" w:hAnsi="Arial" w:cs="Arial"/>
                <w:sz w:val="12"/>
                <w:szCs w:val="12"/>
              </w:rPr>
            </w:pPr>
            <w:r>
              <w:rPr>
                <w:rFonts w:ascii="Arial" w:hAnsi="Arial" w:cs="Arial"/>
                <w:sz w:val="12"/>
                <w:szCs w:val="12"/>
              </w:rPr>
              <w:t>------------------</w:t>
            </w: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FA32B9" w:rsidRPr="00E8023D" w:rsidRDefault="00FA32B9" w:rsidP="00BB25D3">
            <w:pPr>
              <w:spacing w:before="40" w:after="40"/>
              <w:rPr>
                <w:rFonts w:ascii="Arial" w:hAnsi="Arial" w:cs="Arial"/>
                <w:sz w:val="12"/>
                <w:szCs w:val="12"/>
              </w:rPr>
            </w:pPr>
          </w:p>
        </w:tc>
        <w:tc>
          <w:tcPr>
            <w:tcW w:w="993" w:type="dxa"/>
            <w:vMerge/>
            <w:tcBorders>
              <w:bottom w:val="single" w:sz="4" w:space="0" w:color="auto"/>
            </w:tcBorders>
            <w:shd w:val="clear" w:color="auto" w:fill="auto"/>
          </w:tcPr>
          <w:p w:rsidR="00FA32B9" w:rsidRPr="00FD1FAD" w:rsidRDefault="00FA32B9" w:rsidP="00BB25D3">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Can approve new posts within own structure.</w:t>
            </w:r>
          </w:p>
        </w:tc>
        <w:tc>
          <w:tcPr>
            <w:tcW w:w="991" w:type="dxa"/>
            <w:tcBorders>
              <w:top w:val="single" w:sz="4" w:space="0" w:color="auto"/>
              <w:bottom w:val="single" w:sz="4" w:space="0" w:color="auto"/>
            </w:tcBorders>
            <w:shd w:val="clear" w:color="auto" w:fill="auto"/>
          </w:tcPr>
          <w:p w:rsidR="00FA32B9" w:rsidRPr="00E8023D" w:rsidRDefault="00FA32B9" w:rsidP="00BB25D3">
            <w:pPr>
              <w:spacing w:before="40" w:after="40"/>
              <w:rPr>
                <w:rFonts w:ascii="Arial" w:hAnsi="Arial" w:cs="Arial"/>
                <w:sz w:val="12"/>
                <w:szCs w:val="12"/>
              </w:rPr>
            </w:pPr>
            <w:r>
              <w:rPr>
                <w:rFonts w:ascii="Arial" w:hAnsi="Arial" w:cs="Arial"/>
                <w:sz w:val="12"/>
                <w:szCs w:val="12"/>
              </w:rPr>
              <w:t>Must approve in advance in own structure.</w:t>
            </w:r>
          </w:p>
        </w:tc>
      </w:tr>
    </w:tbl>
    <w:p w:rsidR="00FA32B9" w:rsidRDefault="00FA32B9">
      <w:r>
        <w:br w:type="page"/>
      </w:r>
    </w:p>
    <w:tbl>
      <w:tblPr>
        <w:tblStyle w:val="TableGrid"/>
        <w:tblW w:w="16018" w:type="dxa"/>
        <w:tblInd w:w="-1026" w:type="dxa"/>
        <w:tblLayout w:type="fixed"/>
        <w:tblLook w:val="04A0" w:firstRow="1" w:lastRow="0" w:firstColumn="1" w:lastColumn="0" w:noHBand="0" w:noVBand="1"/>
      </w:tblPr>
      <w:tblGrid>
        <w:gridCol w:w="1126"/>
        <w:gridCol w:w="1001"/>
        <w:gridCol w:w="992"/>
        <w:gridCol w:w="992"/>
        <w:gridCol w:w="992"/>
        <w:gridCol w:w="993"/>
        <w:gridCol w:w="1002"/>
        <w:gridCol w:w="982"/>
        <w:gridCol w:w="851"/>
        <w:gridCol w:w="992"/>
        <w:gridCol w:w="810"/>
        <w:gridCol w:w="946"/>
        <w:gridCol w:w="992"/>
        <w:gridCol w:w="992"/>
        <w:gridCol w:w="1221"/>
        <w:gridCol w:w="1134"/>
      </w:tblGrid>
      <w:tr w:rsidR="00FA32B9" w:rsidRPr="00E8023D" w:rsidTr="00BB25D3">
        <w:trPr>
          <w:tblHeader/>
        </w:trPr>
        <w:tc>
          <w:tcPr>
            <w:tcW w:w="1126" w:type="dxa"/>
            <w:tcBorders>
              <w:top w:val="single" w:sz="4" w:space="0" w:color="auto"/>
              <w:bottom w:val="single" w:sz="4" w:space="0" w:color="auto"/>
            </w:tcBorders>
            <w:vAlign w:val="center"/>
          </w:tcPr>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Default="00FA32B9" w:rsidP="00BB25D3">
            <w:pPr>
              <w:spacing w:before="40" w:after="40"/>
              <w:rPr>
                <w:rFonts w:ascii="Arial" w:hAnsi="Arial" w:cs="Arial"/>
                <w:b/>
                <w:sz w:val="12"/>
                <w:szCs w:val="12"/>
              </w:rPr>
            </w:pPr>
          </w:p>
          <w:p w:rsidR="00FA32B9" w:rsidRPr="00E8023D" w:rsidRDefault="00FA32B9" w:rsidP="00BB25D3">
            <w:pPr>
              <w:spacing w:before="40" w:after="40"/>
              <w:rPr>
                <w:rFonts w:ascii="Arial" w:hAnsi="Arial" w:cs="Arial"/>
                <w:b/>
                <w:sz w:val="12"/>
                <w:szCs w:val="12"/>
              </w:rPr>
            </w:pPr>
          </w:p>
        </w:tc>
        <w:tc>
          <w:tcPr>
            <w:tcW w:w="1001"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Budget changes</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General expenditure</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Healthcare agreements</w:t>
            </w:r>
          </w:p>
        </w:tc>
        <w:tc>
          <w:tcPr>
            <w:tcW w:w="2987" w:type="dxa"/>
            <w:gridSpan w:val="3"/>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Capital</w:t>
            </w:r>
          </w:p>
        </w:tc>
        <w:tc>
          <w:tcPr>
            <w:tcW w:w="3635" w:type="dxa"/>
            <w:gridSpan w:val="4"/>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Specialist</w:t>
            </w:r>
          </w:p>
        </w:tc>
        <w:tc>
          <w:tcPr>
            <w:tcW w:w="1938" w:type="dxa"/>
            <w:gridSpan w:val="2"/>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sidRPr="00E8023D">
              <w:rPr>
                <w:rFonts w:ascii="Arial" w:hAnsi="Arial" w:cs="Arial"/>
                <w:b/>
                <w:sz w:val="12"/>
                <w:szCs w:val="12"/>
              </w:rPr>
              <w:t>Charitable Funds</w:t>
            </w:r>
          </w:p>
        </w:tc>
        <w:tc>
          <w:tcPr>
            <w:tcW w:w="992" w:type="dxa"/>
            <w:tcBorders>
              <w:top w:val="single" w:sz="4" w:space="0" w:color="auto"/>
              <w:bottom w:val="single" w:sz="4" w:space="0" w:color="auto"/>
            </w:tcBorders>
            <w:vAlign w:val="center"/>
          </w:tcPr>
          <w:p w:rsidR="00FA32B9" w:rsidRPr="00E8023D" w:rsidRDefault="00FA32B9" w:rsidP="00BB25D3">
            <w:pPr>
              <w:spacing w:before="40" w:after="40"/>
              <w:jc w:val="center"/>
              <w:rPr>
                <w:rFonts w:ascii="Arial" w:hAnsi="Arial" w:cs="Arial"/>
                <w:b/>
                <w:sz w:val="12"/>
                <w:szCs w:val="12"/>
              </w:rPr>
            </w:pPr>
            <w:r>
              <w:rPr>
                <w:rFonts w:ascii="Arial" w:hAnsi="Arial" w:cs="Arial"/>
                <w:b/>
                <w:sz w:val="12"/>
                <w:szCs w:val="12"/>
              </w:rPr>
              <w:t>Procurement waivers</w:t>
            </w:r>
          </w:p>
        </w:tc>
        <w:tc>
          <w:tcPr>
            <w:tcW w:w="2355" w:type="dxa"/>
            <w:gridSpan w:val="2"/>
            <w:tcBorders>
              <w:top w:val="single" w:sz="4" w:space="0" w:color="auto"/>
              <w:bottom w:val="single" w:sz="4" w:space="0" w:color="auto"/>
            </w:tcBorders>
            <w:vAlign w:val="center"/>
          </w:tcPr>
          <w:p w:rsidR="00FA32B9" w:rsidRDefault="00FA32B9" w:rsidP="00BB25D3">
            <w:pPr>
              <w:spacing w:before="40" w:after="40"/>
              <w:jc w:val="center"/>
              <w:rPr>
                <w:rFonts w:ascii="Arial" w:hAnsi="Arial" w:cs="Arial"/>
                <w:b/>
                <w:sz w:val="12"/>
                <w:szCs w:val="12"/>
              </w:rPr>
            </w:pPr>
            <w:r>
              <w:rPr>
                <w:rFonts w:ascii="Arial" w:hAnsi="Arial" w:cs="Arial"/>
                <w:b/>
                <w:sz w:val="12"/>
                <w:szCs w:val="12"/>
              </w:rPr>
              <w:t>Staffing</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3891" w:type="dxa"/>
            <w:gridSpan w:val="14"/>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jc w:val="center"/>
              <w:rPr>
                <w:rFonts w:ascii="Arial" w:hAnsi="Arial" w:cs="Arial"/>
                <w:b/>
                <w:sz w:val="12"/>
                <w:szCs w:val="12"/>
              </w:rPr>
            </w:pPr>
            <w:r w:rsidRPr="009A64EC">
              <w:rPr>
                <w:rFonts w:ascii="Arial" w:hAnsi="Arial" w:cs="Arial"/>
                <w:b/>
                <w:sz w:val="12"/>
                <w:szCs w:val="12"/>
              </w:rPr>
              <w:t>Any expenditure approval must be within funding limits of approved budgets.</w:t>
            </w:r>
          </w:p>
          <w:p w:rsidR="00FA32B9" w:rsidRDefault="00FA32B9" w:rsidP="00BB25D3">
            <w:pPr>
              <w:spacing w:before="40" w:after="40"/>
              <w:jc w:val="center"/>
              <w:rPr>
                <w:rFonts w:ascii="Arial" w:hAnsi="Arial" w:cs="Arial"/>
                <w:b/>
                <w:sz w:val="12"/>
                <w:szCs w:val="12"/>
              </w:rPr>
            </w:pPr>
            <w:r>
              <w:rPr>
                <w:rFonts w:ascii="Arial" w:hAnsi="Arial" w:cs="Arial"/>
                <w:b/>
                <w:sz w:val="12"/>
                <w:szCs w:val="12"/>
              </w:rPr>
              <w:t>Approval limits are cumulative, and therefore higher level approval limits must be supported by lower level approvals.</w:t>
            </w:r>
          </w:p>
          <w:p w:rsidR="00FA32B9" w:rsidRPr="00E8023D" w:rsidRDefault="00FA32B9" w:rsidP="00396517">
            <w:pPr>
              <w:spacing w:before="40" w:after="40"/>
              <w:jc w:val="center"/>
              <w:rPr>
                <w:rFonts w:ascii="Arial" w:hAnsi="Arial" w:cs="Arial"/>
                <w:sz w:val="12"/>
                <w:szCs w:val="12"/>
              </w:rPr>
            </w:pPr>
            <w:r>
              <w:rPr>
                <w:rFonts w:ascii="Arial" w:hAnsi="Arial" w:cs="Arial"/>
                <w:b/>
                <w:sz w:val="12"/>
                <w:szCs w:val="12"/>
              </w:rPr>
              <w:t>Executive Directors and Directors, Area Directors, and Hospital Care Directors to determine scheme of delegation within their structures.</w:t>
            </w:r>
          </w:p>
        </w:tc>
      </w:tr>
      <w:tr w:rsidR="00FA32B9" w:rsidRPr="00E8023D" w:rsidTr="00BB25D3">
        <w:trPr>
          <w:tblHeader/>
        </w:trPr>
        <w:tc>
          <w:tcPr>
            <w:tcW w:w="112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p>
        </w:tc>
        <w:tc>
          <w:tcPr>
            <w:tcW w:w="100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Budget transfers between Corporate Departments, Area Teams or Hospital Teams(Virements)</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Individual orders / requisitions / annual order value or total contract value (unless otherwise noted)</w:t>
            </w:r>
          </w:p>
        </w:tc>
        <w:tc>
          <w:tcPr>
            <w:tcW w:w="99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E8023D">
              <w:rPr>
                <w:rFonts w:ascii="Arial" w:hAnsi="Arial" w:cs="Arial"/>
                <w:sz w:val="12"/>
                <w:szCs w:val="12"/>
              </w:rPr>
              <w:t>Healthcare agreements (NHS and Private sector)(annual value)</w:t>
            </w:r>
          </w:p>
          <w:p w:rsidR="00FA32B9" w:rsidRPr="00E8023D" w:rsidRDefault="00FA32B9" w:rsidP="00BB25D3">
            <w:pPr>
              <w:spacing w:before="40" w:after="40"/>
              <w:rPr>
                <w:rFonts w:ascii="Arial" w:hAnsi="Arial" w:cs="Arial"/>
                <w:sz w:val="12"/>
                <w:szCs w:val="12"/>
              </w:rPr>
            </w:pPr>
            <w:r>
              <w:rPr>
                <w:rFonts w:ascii="Arial" w:hAnsi="Arial" w:cs="Arial"/>
                <w:sz w:val="12"/>
                <w:szCs w:val="12"/>
              </w:rPr>
              <w:t>(Primary Care contracts approved by Board)</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 xml:space="preserve">Building and engineering orders;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993"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 xml:space="preserve">Medical devices; plant; </w:t>
            </w:r>
            <w:r w:rsidRPr="00E8023D">
              <w:rPr>
                <w:rFonts w:ascii="Arial" w:hAnsi="Arial" w:cs="Arial"/>
                <w:sz w:val="12"/>
                <w:szCs w:val="12"/>
              </w:rPr>
              <w:t xml:space="preserve">machinery; related consultancy support(individual </w:t>
            </w:r>
            <w:r>
              <w:rPr>
                <w:rFonts w:ascii="Arial" w:hAnsi="Arial" w:cs="Arial"/>
                <w:sz w:val="12"/>
                <w:szCs w:val="12"/>
              </w:rPr>
              <w:t>contractual commitment</w:t>
            </w:r>
            <w:r w:rsidRPr="00E8023D">
              <w:rPr>
                <w:rFonts w:ascii="Arial" w:hAnsi="Arial" w:cs="Arial"/>
                <w:sz w:val="12"/>
                <w:szCs w:val="12"/>
              </w:rPr>
              <w:t>)</w:t>
            </w:r>
          </w:p>
        </w:tc>
        <w:tc>
          <w:tcPr>
            <w:tcW w:w="100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b/>
                <w:sz w:val="12"/>
                <w:szCs w:val="12"/>
              </w:rPr>
            </w:pPr>
            <w:r w:rsidRPr="00E8023D">
              <w:rPr>
                <w:rFonts w:ascii="Arial" w:hAnsi="Arial" w:cs="Arial"/>
                <w:sz w:val="12"/>
                <w:szCs w:val="12"/>
              </w:rPr>
              <w:t>I</w:t>
            </w:r>
            <w:r>
              <w:rPr>
                <w:rFonts w:ascii="Arial" w:hAnsi="Arial" w:cs="Arial"/>
                <w:sz w:val="12"/>
                <w:szCs w:val="12"/>
              </w:rPr>
              <w:t xml:space="preserve">M&amp;T; </w:t>
            </w:r>
            <w:r w:rsidRPr="00E8023D">
              <w:rPr>
                <w:rFonts w:ascii="Arial" w:hAnsi="Arial" w:cs="Arial"/>
                <w:sz w:val="12"/>
                <w:szCs w:val="12"/>
              </w:rPr>
              <w:t>telecoms systems</w:t>
            </w:r>
            <w:r>
              <w:rPr>
                <w:rFonts w:ascii="Arial" w:hAnsi="Arial" w:cs="Arial"/>
                <w:sz w:val="12"/>
                <w:szCs w:val="12"/>
              </w:rPr>
              <w:t xml:space="preserve">; </w:t>
            </w:r>
            <w:r w:rsidRPr="00E8023D">
              <w:rPr>
                <w:rFonts w:ascii="Arial" w:hAnsi="Arial" w:cs="Arial"/>
                <w:sz w:val="12"/>
                <w:szCs w:val="12"/>
              </w:rPr>
              <w:t xml:space="preserve"> softw</w:t>
            </w:r>
            <w:r>
              <w:rPr>
                <w:rFonts w:ascii="Arial" w:hAnsi="Arial" w:cs="Arial"/>
                <w:sz w:val="12"/>
                <w:szCs w:val="12"/>
              </w:rPr>
              <w:t xml:space="preserve">are; related consultancy </w:t>
            </w:r>
            <w:r w:rsidRPr="00E8023D">
              <w:rPr>
                <w:rFonts w:ascii="Arial" w:hAnsi="Arial" w:cs="Arial"/>
                <w:sz w:val="12"/>
                <w:szCs w:val="12"/>
              </w:rPr>
              <w:t xml:space="preserve">(individual </w:t>
            </w:r>
            <w:r>
              <w:rPr>
                <w:rFonts w:ascii="Arial" w:hAnsi="Arial" w:cs="Arial"/>
                <w:sz w:val="12"/>
                <w:szCs w:val="12"/>
              </w:rPr>
              <w:t>contractual commitment</w:t>
            </w:r>
            <w:r w:rsidRPr="00E8023D">
              <w:rPr>
                <w:rFonts w:ascii="Arial" w:hAnsi="Arial" w:cs="Arial"/>
                <w:sz w:val="12"/>
                <w:szCs w:val="12"/>
              </w:rPr>
              <w:t>)</w:t>
            </w:r>
          </w:p>
        </w:tc>
        <w:tc>
          <w:tcPr>
            <w:tcW w:w="98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Property or equipment leases(granting or termination of leases; annual value)</w:t>
            </w:r>
          </w:p>
        </w:tc>
        <w:tc>
          <w:tcPr>
            <w:tcW w:w="85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External consultancy support (total contract value for duration of service)</w:t>
            </w:r>
          </w:p>
        </w:tc>
        <w:tc>
          <w:tcPr>
            <w:tcW w:w="992"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sidRPr="0088415D">
              <w:rPr>
                <w:rFonts w:ascii="Arial" w:hAnsi="Arial" w:cs="Arial"/>
                <w:sz w:val="12"/>
                <w:szCs w:val="12"/>
              </w:rPr>
              <w:t>Losses / Special Payments</w:t>
            </w:r>
          </w:p>
          <w:p w:rsidR="00FA32B9" w:rsidRPr="0088415D" w:rsidRDefault="00FA32B9" w:rsidP="00BB25D3">
            <w:pPr>
              <w:spacing w:before="40" w:after="40"/>
              <w:rPr>
                <w:rFonts w:ascii="Arial" w:hAnsi="Arial" w:cs="Arial"/>
                <w:sz w:val="12"/>
                <w:szCs w:val="12"/>
              </w:rPr>
            </w:pPr>
            <w:r>
              <w:rPr>
                <w:rFonts w:ascii="Arial" w:hAnsi="Arial" w:cs="Arial"/>
                <w:sz w:val="12"/>
                <w:szCs w:val="12"/>
              </w:rPr>
              <w:t>(Terminations only approved by Exec Director of W&amp;OD; VERS require RATS Committee)</w:t>
            </w:r>
          </w:p>
        </w:tc>
        <w:tc>
          <w:tcPr>
            <w:tcW w:w="810" w:type="dxa"/>
            <w:tcBorders>
              <w:top w:val="single" w:sz="4" w:space="0" w:color="auto"/>
              <w:left w:val="single" w:sz="4" w:space="0" w:color="auto"/>
              <w:bottom w:val="single" w:sz="4" w:space="0" w:color="auto"/>
              <w:right w:val="single" w:sz="4" w:space="0" w:color="auto"/>
            </w:tcBorders>
          </w:tcPr>
          <w:p w:rsidR="00FA32B9" w:rsidRPr="00F45CD8" w:rsidRDefault="00FA32B9" w:rsidP="00BB25D3">
            <w:pPr>
              <w:spacing w:before="40" w:after="40"/>
              <w:rPr>
                <w:rFonts w:ascii="Arial" w:hAnsi="Arial" w:cs="Arial"/>
                <w:sz w:val="12"/>
                <w:szCs w:val="12"/>
              </w:rPr>
            </w:pPr>
            <w:r>
              <w:rPr>
                <w:rFonts w:ascii="Arial" w:hAnsi="Arial" w:cs="Arial"/>
                <w:sz w:val="12"/>
                <w:szCs w:val="12"/>
              </w:rPr>
              <w:t>New drugs (value based on annual costs)</w:t>
            </w:r>
          </w:p>
        </w:tc>
        <w:tc>
          <w:tcPr>
            <w:tcW w:w="946"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Locally held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sidRPr="00E8023D">
              <w:rPr>
                <w:rFonts w:ascii="Arial" w:hAnsi="Arial" w:cs="Arial"/>
                <w:sz w:val="12"/>
                <w:szCs w:val="12"/>
              </w:rPr>
              <w:t>General funds(total funding bid value)</w:t>
            </w:r>
          </w:p>
        </w:tc>
        <w:tc>
          <w:tcPr>
            <w:tcW w:w="992"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All values</w:t>
            </w:r>
          </w:p>
        </w:tc>
        <w:tc>
          <w:tcPr>
            <w:tcW w:w="1221" w:type="dxa"/>
            <w:tcBorders>
              <w:top w:val="single" w:sz="4" w:space="0" w:color="auto"/>
              <w:left w:val="single" w:sz="4" w:space="0" w:color="auto"/>
              <w:bottom w:val="single" w:sz="4" w:space="0" w:color="auto"/>
              <w:right w:val="single" w:sz="4" w:space="0" w:color="auto"/>
            </w:tcBorders>
          </w:tcPr>
          <w:p w:rsidR="00FA32B9" w:rsidRPr="00E8023D" w:rsidRDefault="00FA32B9" w:rsidP="00BB25D3">
            <w:pPr>
              <w:spacing w:before="40" w:after="40"/>
              <w:rPr>
                <w:rFonts w:ascii="Arial" w:hAnsi="Arial" w:cs="Arial"/>
                <w:sz w:val="12"/>
                <w:szCs w:val="12"/>
              </w:rPr>
            </w:pPr>
            <w:r>
              <w:rPr>
                <w:rFonts w:ascii="Arial" w:hAnsi="Arial" w:cs="Arial"/>
                <w:sz w:val="12"/>
                <w:szCs w:val="12"/>
              </w:rPr>
              <w:t>New posts (additional establishm’t)</w:t>
            </w:r>
          </w:p>
        </w:tc>
        <w:tc>
          <w:tcPr>
            <w:tcW w:w="1134" w:type="dxa"/>
            <w:tcBorders>
              <w:top w:val="single" w:sz="4" w:space="0" w:color="auto"/>
              <w:left w:val="single" w:sz="4" w:space="0" w:color="auto"/>
              <w:bottom w:val="single" w:sz="4" w:space="0" w:color="auto"/>
              <w:right w:val="single" w:sz="4" w:space="0" w:color="auto"/>
            </w:tcBorders>
          </w:tcPr>
          <w:p w:rsidR="00FA32B9" w:rsidRDefault="00FA32B9" w:rsidP="00BB25D3">
            <w:pPr>
              <w:spacing w:before="40" w:after="40"/>
              <w:rPr>
                <w:rFonts w:ascii="Arial" w:hAnsi="Arial" w:cs="Arial"/>
                <w:sz w:val="12"/>
                <w:szCs w:val="12"/>
              </w:rPr>
            </w:pPr>
            <w:r>
              <w:rPr>
                <w:rFonts w:ascii="Arial" w:hAnsi="Arial" w:cs="Arial"/>
                <w:sz w:val="12"/>
                <w:szCs w:val="12"/>
              </w:rPr>
              <w:t>Agency and Waiting List Initiatives (all values)</w:t>
            </w:r>
          </w:p>
        </w:tc>
      </w:tr>
      <w:tr w:rsidR="00DF31CC" w:rsidRPr="00E8023D" w:rsidTr="00D670FE">
        <w:trPr>
          <w:cantSplit/>
        </w:trPr>
        <w:tc>
          <w:tcPr>
            <w:tcW w:w="1126" w:type="dxa"/>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Area Directors</w:t>
            </w:r>
            <w:r>
              <w:rPr>
                <w:rFonts w:ascii="Arial" w:hAnsi="Arial" w:cs="Arial"/>
                <w:sz w:val="12"/>
                <w:szCs w:val="12"/>
              </w:rPr>
              <w:t xml:space="preserve"> , Director of Mental Health &amp; Learning Disabilities, Interim </w:t>
            </w:r>
            <w:r w:rsidRPr="00A02EAF">
              <w:rPr>
                <w:rFonts w:ascii="Arial" w:hAnsi="Arial" w:cs="Arial"/>
                <w:sz w:val="12"/>
                <w:szCs w:val="12"/>
              </w:rPr>
              <w:t xml:space="preserve">Director of </w:t>
            </w:r>
            <w:r>
              <w:rPr>
                <w:rFonts w:ascii="Arial" w:hAnsi="Arial" w:cs="Arial"/>
                <w:sz w:val="12"/>
                <w:szCs w:val="12"/>
              </w:rPr>
              <w:t>Operations</w:t>
            </w:r>
          </w:p>
        </w:tc>
        <w:tc>
          <w:tcPr>
            <w:tcW w:w="1001" w:type="dxa"/>
            <w:shd w:val="clear" w:color="auto" w:fill="FFFFFF" w:themeFill="background1"/>
          </w:tcPr>
          <w:p w:rsidR="00DF31CC" w:rsidRPr="00DF31CC" w:rsidRDefault="00DF31CC" w:rsidP="00DF31CC">
            <w:pPr>
              <w:spacing w:before="40" w:after="40"/>
              <w:rPr>
                <w:rFonts w:ascii="Arial" w:hAnsi="Arial" w:cs="Arial"/>
                <w:b/>
                <w:sz w:val="12"/>
                <w:szCs w:val="12"/>
              </w:rPr>
            </w:pPr>
            <w:r w:rsidRPr="00DF31CC">
              <w:rPr>
                <w:rFonts w:ascii="Arial" w:hAnsi="Arial" w:cs="Arial"/>
                <w:b/>
                <w:sz w:val="12"/>
                <w:szCs w:val="12"/>
              </w:rPr>
              <w:t>Co-sign all budget changes In /Out of Area bottom line</w:t>
            </w:r>
          </w:p>
        </w:tc>
        <w:tc>
          <w:tcPr>
            <w:tcW w:w="992" w:type="dxa"/>
            <w:tcBorders>
              <w:bottom w:val="single" w:sz="4" w:space="0" w:color="auto"/>
            </w:tcBorders>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£250k</w:t>
            </w:r>
          </w:p>
        </w:tc>
        <w:tc>
          <w:tcPr>
            <w:tcW w:w="992" w:type="dxa"/>
            <w:tcBorders>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New or contract variation to £1.5m</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tcBorders>
              <w:bottom w:val="single" w:sz="4" w:space="0" w:color="auto"/>
            </w:tcBorders>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£250k</w:t>
            </w: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£100k</w:t>
            </w:r>
          </w:p>
        </w:tc>
        <w:tc>
          <w:tcPr>
            <w:tcW w:w="992" w:type="dxa"/>
            <w:tcBorders>
              <w:top w:val="single" w:sz="4" w:space="0" w:color="auto"/>
              <w:bottom w:val="single" w:sz="4" w:space="0" w:color="auto"/>
            </w:tcBorders>
            <w:shd w:val="clear" w:color="auto" w:fill="FFFFFF" w:themeFill="background1"/>
          </w:tcPr>
          <w:p w:rsidR="00DF31CC" w:rsidRDefault="00D670FE" w:rsidP="00D670FE">
            <w:pPr>
              <w:spacing w:before="40" w:after="40"/>
              <w:rPr>
                <w:rFonts w:ascii="Arial" w:hAnsi="Arial" w:cs="Arial"/>
                <w:sz w:val="12"/>
                <w:szCs w:val="12"/>
              </w:rPr>
            </w:pPr>
            <w:r>
              <w:rPr>
                <w:rFonts w:ascii="Arial" w:hAnsi="Arial" w:cs="Arial"/>
                <w:sz w:val="12"/>
                <w:szCs w:val="12"/>
              </w:rPr>
              <w:t>up to £50k subject to Executive Team  Review</w:t>
            </w:r>
          </w:p>
        </w:tc>
        <w:tc>
          <w:tcPr>
            <w:tcW w:w="810" w:type="dxa"/>
            <w:tcBorders>
              <w:top w:val="single" w:sz="4" w:space="0" w:color="auto"/>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Up to £100</w:t>
            </w:r>
            <w:r w:rsidRPr="00E8023D">
              <w:rPr>
                <w:rFonts w:ascii="Arial" w:hAnsi="Arial" w:cs="Arial"/>
                <w:sz w:val="12"/>
                <w:szCs w:val="12"/>
              </w:rPr>
              <w:t>k</w:t>
            </w:r>
            <w:r>
              <w:rPr>
                <w:rFonts w:ascii="Arial" w:hAnsi="Arial" w:cs="Arial"/>
                <w:sz w:val="12"/>
                <w:szCs w:val="12"/>
              </w:rPr>
              <w:t>, following Med Mgt Group</w:t>
            </w:r>
          </w:p>
        </w:tc>
        <w:tc>
          <w:tcPr>
            <w:tcW w:w="946" w:type="dxa"/>
            <w:tcBorders>
              <w:top w:val="single" w:sz="4" w:space="0" w:color="auto"/>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As escalated by Direct Reports*</w:t>
            </w:r>
          </w:p>
        </w:tc>
      </w:tr>
      <w:tr w:rsidR="00DF31CC" w:rsidRPr="00E8023D" w:rsidTr="00DF31CC">
        <w:trPr>
          <w:cantSplit/>
        </w:trPr>
        <w:tc>
          <w:tcPr>
            <w:tcW w:w="1126" w:type="dxa"/>
            <w:shd w:val="clear" w:color="auto" w:fill="FFFFFF" w:themeFill="background1"/>
          </w:tcPr>
          <w:p w:rsidR="00DF31CC" w:rsidRPr="00E8023D" w:rsidRDefault="00DF31CC" w:rsidP="00DF31CC">
            <w:pPr>
              <w:spacing w:before="40" w:after="40"/>
              <w:rPr>
                <w:rFonts w:ascii="Arial" w:hAnsi="Arial" w:cs="Arial"/>
                <w:sz w:val="12"/>
                <w:szCs w:val="12"/>
              </w:rPr>
            </w:pPr>
            <w:r>
              <w:rPr>
                <w:rFonts w:ascii="Arial" w:hAnsi="Arial" w:cs="Arial"/>
                <w:sz w:val="12"/>
                <w:szCs w:val="12"/>
              </w:rPr>
              <w:t>Area Medical Director</w:t>
            </w:r>
          </w:p>
        </w:tc>
        <w:tc>
          <w:tcPr>
            <w:tcW w:w="1001" w:type="dxa"/>
            <w:shd w:val="clear" w:color="auto" w:fill="FFFFFF" w:themeFill="background1"/>
          </w:tcPr>
          <w:p w:rsidR="00DF31CC" w:rsidRPr="00E8023D" w:rsidRDefault="00DF31CC" w:rsidP="00DF31CC">
            <w:pPr>
              <w:spacing w:before="40" w:after="40"/>
              <w:rPr>
                <w:rFonts w:ascii="Arial" w:hAnsi="Arial" w:cs="Arial"/>
                <w:sz w:val="12"/>
                <w:szCs w:val="12"/>
              </w:rPr>
            </w:pPr>
            <w:r>
              <w:rPr>
                <w:rFonts w:cs="Arial"/>
                <w:sz w:val="12"/>
                <w:szCs w:val="12"/>
                <w:lang w:eastAsia="en-GB"/>
              </w:rPr>
              <w:t>Changes within own delegated budget</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FFFFFF" w:themeFill="background1"/>
          </w:tcPr>
          <w:p w:rsidR="00DF31CC"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hemeFill="background1"/>
          </w:tcPr>
          <w:p w:rsidR="00DF31CC" w:rsidRPr="00E8023D"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Medical staff*</w:t>
            </w:r>
          </w:p>
        </w:tc>
      </w:tr>
      <w:tr w:rsidR="00DF31CC" w:rsidRPr="00E8023D" w:rsidTr="00DF31CC">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Area Nurse Directors</w:t>
            </w:r>
          </w:p>
        </w:tc>
        <w:tc>
          <w:tcPr>
            <w:tcW w:w="1001" w:type="dxa"/>
            <w:shd w:val="clear" w:color="auto" w:fill="FFFFFF" w:themeFill="background1"/>
          </w:tcPr>
          <w:p w:rsidR="00DF31CC" w:rsidRPr="00E8023D" w:rsidRDefault="00DF31CC" w:rsidP="00DF31CC">
            <w:pPr>
              <w:spacing w:before="40" w:after="40"/>
              <w:rPr>
                <w:rFonts w:ascii="Arial" w:hAnsi="Arial" w:cs="Arial"/>
                <w:sz w:val="12"/>
                <w:szCs w:val="12"/>
              </w:rPr>
            </w:pPr>
            <w:r>
              <w:rPr>
                <w:rFonts w:cs="Arial"/>
                <w:sz w:val="12"/>
                <w:szCs w:val="12"/>
                <w:lang w:eastAsia="en-GB"/>
              </w:rPr>
              <w:t>Changes within own delegated budget</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FFFFFF" w:themeFill="background1"/>
          </w:tcPr>
          <w:p w:rsidR="00DF31CC" w:rsidRPr="00CA4FFA" w:rsidRDefault="00DF31CC" w:rsidP="00DF31CC">
            <w:pPr>
              <w:spacing w:before="40" w:after="40"/>
              <w:rPr>
                <w:rFonts w:cs="Arial"/>
                <w:i/>
                <w:sz w:val="12"/>
                <w:szCs w:val="12"/>
                <w:lang w:eastAsia="en-GB"/>
              </w:rPr>
            </w:pPr>
            <w:r w:rsidRPr="00CA4FFA">
              <w:rPr>
                <w:rFonts w:cs="Arial"/>
                <w:sz w:val="12"/>
                <w:szCs w:val="12"/>
                <w:lang w:eastAsia="en-GB"/>
              </w:rPr>
              <w:t>Up to £150k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FFFFFF" w:themeFill="background1"/>
          </w:tcPr>
          <w:p w:rsidR="00DF31CC" w:rsidRPr="00CA4FFA" w:rsidRDefault="00DF31CC" w:rsidP="00DF31CC">
            <w:pPr>
              <w:spacing w:before="40" w:after="40"/>
              <w:rPr>
                <w:rFonts w:cs="Arial"/>
                <w:i/>
                <w:sz w:val="12"/>
                <w:szCs w:val="12"/>
                <w:lang w:eastAsia="en-GB"/>
              </w:rPr>
            </w:pPr>
            <w:r w:rsidRPr="00CA4FFA">
              <w:rPr>
                <w:rFonts w:cs="Arial"/>
                <w:sz w:val="12"/>
                <w:szCs w:val="12"/>
                <w:lang w:eastAsia="en-GB"/>
              </w:rPr>
              <w:t>Up to £150k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hemeFill="background1"/>
          </w:tcPr>
          <w:p w:rsidR="00DF31CC" w:rsidRPr="00CA4FFA" w:rsidRDefault="00DF31CC" w:rsidP="00DF31CC">
            <w:pPr>
              <w:spacing w:before="40" w:after="40"/>
              <w:rPr>
                <w:rFonts w:cs="Arial"/>
                <w:i/>
                <w:sz w:val="12"/>
                <w:szCs w:val="12"/>
                <w:lang w:eastAsia="en-GB"/>
              </w:rPr>
            </w:pPr>
            <w:r w:rsidRPr="00CA4FFA">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FFFFFF" w:themeFill="background1"/>
          </w:tcPr>
          <w:p w:rsidR="00DF31CC"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hemeFill="background1"/>
          </w:tcPr>
          <w:p w:rsidR="00DF31CC" w:rsidRPr="00E8023D"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Nurse or other staff*</w:t>
            </w:r>
          </w:p>
        </w:tc>
      </w:tr>
      <w:tr w:rsidR="00DF31CC" w:rsidRPr="00E8023D" w:rsidTr="00BB25D3">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Secondary Care Medical Director</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tcBorders>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Medical staff*</w:t>
            </w:r>
          </w:p>
        </w:tc>
      </w:tr>
      <w:tr w:rsidR="00DF31CC" w:rsidRPr="00E8023D" w:rsidTr="00BB25D3">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Secondary Care Nurse Director</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tcBorders>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Nurse or other staff*</w:t>
            </w:r>
          </w:p>
        </w:tc>
      </w:tr>
      <w:tr w:rsidR="00DF31CC" w:rsidRPr="00E8023D" w:rsidTr="00BB25D3">
        <w:trPr>
          <w:cantSplit/>
        </w:trPr>
        <w:tc>
          <w:tcPr>
            <w:tcW w:w="1126" w:type="dxa"/>
          </w:tcPr>
          <w:p w:rsidR="00DF31CC" w:rsidRPr="00E8023D" w:rsidRDefault="00DF31CC" w:rsidP="00DF31CC">
            <w:pPr>
              <w:spacing w:before="40" w:after="40"/>
              <w:rPr>
                <w:rFonts w:ascii="Arial" w:hAnsi="Arial" w:cs="Arial"/>
                <w:sz w:val="12"/>
                <w:szCs w:val="12"/>
              </w:rPr>
            </w:pPr>
            <w:r w:rsidRPr="00A02EAF">
              <w:rPr>
                <w:rFonts w:ascii="Arial" w:hAnsi="Arial" w:cs="Arial"/>
                <w:sz w:val="12"/>
                <w:szCs w:val="12"/>
              </w:rPr>
              <w:t>Interim</w:t>
            </w:r>
            <w:r>
              <w:rPr>
                <w:rFonts w:ascii="Arial" w:hAnsi="Arial" w:cs="Arial"/>
                <w:sz w:val="12"/>
                <w:szCs w:val="12"/>
              </w:rPr>
              <w:t xml:space="preserve"> Managing </w:t>
            </w:r>
            <w:r w:rsidRPr="00E8023D">
              <w:rPr>
                <w:rFonts w:ascii="Arial" w:hAnsi="Arial" w:cs="Arial"/>
                <w:sz w:val="12"/>
                <w:szCs w:val="12"/>
              </w:rPr>
              <w:t>Directors</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tcPr>
          <w:p w:rsidR="00DF31CC" w:rsidRPr="00A02EAF" w:rsidRDefault="00DF31CC" w:rsidP="00DF31CC">
            <w:pPr>
              <w:spacing w:before="40" w:after="40"/>
              <w:rPr>
                <w:rFonts w:ascii="Arial" w:hAnsi="Arial" w:cs="Arial"/>
                <w:sz w:val="12"/>
                <w:szCs w:val="12"/>
              </w:rPr>
            </w:pPr>
            <w:r w:rsidRPr="00A02EAF">
              <w:rPr>
                <w:rFonts w:ascii="Arial" w:hAnsi="Arial" w:cs="Arial"/>
                <w:sz w:val="12"/>
                <w:szCs w:val="12"/>
              </w:rPr>
              <w:t>Up to £150k</w:t>
            </w: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tcBorders>
              <w:bottom w:val="single" w:sz="4" w:space="0" w:color="auto"/>
            </w:tcBorders>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£150k</w:t>
            </w: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£50k</w:t>
            </w: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bottom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As escalated by Direct Reports*</w:t>
            </w:r>
          </w:p>
        </w:tc>
      </w:tr>
      <w:tr w:rsidR="00DF31CC" w:rsidRPr="00E8023D" w:rsidTr="00E236B9">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Director of Estates &amp; Facilities</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993" w:type="dxa"/>
            <w:tcBorders>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Up to £150K</w:t>
            </w: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Up to £50K</w:t>
            </w: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top w:val="single" w:sz="4" w:space="0" w:color="auto"/>
              <w:bottom w:val="single" w:sz="4" w:space="0" w:color="auto"/>
            </w:tcBorders>
          </w:tcPr>
          <w:p w:rsidR="00DF31CC"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clear" w:color="auto" w:fill="FFFFFF"/>
          </w:tcPr>
          <w:p w:rsidR="00DF31CC" w:rsidRDefault="00DF31CC" w:rsidP="00DF31CC">
            <w:pPr>
              <w:spacing w:before="40" w:after="40"/>
              <w:rPr>
                <w:rFonts w:ascii="Arial" w:hAnsi="Arial" w:cs="Arial"/>
                <w:sz w:val="12"/>
                <w:szCs w:val="12"/>
              </w:rPr>
            </w:pPr>
          </w:p>
        </w:tc>
        <w:tc>
          <w:tcPr>
            <w:tcW w:w="1134" w:type="dxa"/>
            <w:tcBorders>
              <w:top w:val="single" w:sz="4" w:space="0" w:color="auto"/>
              <w:bottom w:val="single" w:sz="4" w:space="0" w:color="auto"/>
            </w:tcBorders>
            <w:shd w:val="clear" w:color="auto" w:fill="FFFFFF"/>
          </w:tcPr>
          <w:p w:rsidR="00DF31CC" w:rsidRDefault="00DF31CC" w:rsidP="00DF31CC">
            <w:pPr>
              <w:spacing w:before="40" w:after="40"/>
              <w:rPr>
                <w:rFonts w:ascii="Arial" w:hAnsi="Arial" w:cs="Arial"/>
                <w:sz w:val="12"/>
                <w:szCs w:val="12"/>
              </w:rPr>
            </w:pPr>
          </w:p>
        </w:tc>
      </w:tr>
      <w:tr w:rsidR="00DF31CC" w:rsidRPr="00E8023D" w:rsidTr="00E35507">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Hospital: Site Medical Director</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810"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As escalated by Direct Reports*</w:t>
            </w:r>
          </w:p>
        </w:tc>
      </w:tr>
      <w:tr w:rsidR="00DF31CC" w:rsidRPr="00E8023D" w:rsidTr="00E35507">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Hospital: Site Nurse Director</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810"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As escalated by Direct Reports*</w:t>
            </w:r>
          </w:p>
        </w:tc>
      </w:tr>
      <w:tr w:rsidR="00DF31CC" w:rsidRPr="00E8023D" w:rsidTr="00E35507">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Hospital Directors</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Up to £100k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Up to £100k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810"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Can approve new posts within own team.</w:t>
            </w:r>
          </w:p>
        </w:tc>
        <w:tc>
          <w:tcPr>
            <w:tcW w:w="1134" w:type="dxa"/>
            <w:tcBorders>
              <w:top w:val="single" w:sz="4" w:space="0" w:color="auto"/>
            </w:tcBorders>
            <w:shd w:val="clear" w:color="auto" w:fill="FFFFFF"/>
          </w:tcPr>
          <w:p w:rsidR="00DF31CC" w:rsidRPr="00E8023D" w:rsidRDefault="00DF31CC" w:rsidP="00DF31CC">
            <w:pPr>
              <w:spacing w:before="40" w:after="40"/>
              <w:rPr>
                <w:rFonts w:ascii="Arial" w:hAnsi="Arial" w:cs="Arial"/>
                <w:sz w:val="12"/>
                <w:szCs w:val="12"/>
              </w:rPr>
            </w:pPr>
            <w:r>
              <w:rPr>
                <w:rFonts w:ascii="Arial" w:hAnsi="Arial" w:cs="Arial"/>
                <w:sz w:val="12"/>
                <w:szCs w:val="12"/>
              </w:rPr>
              <w:t>As escalated by Direct Reports*</w:t>
            </w:r>
          </w:p>
        </w:tc>
      </w:tr>
      <w:tr w:rsidR="00DF31CC" w:rsidRPr="00E8023D" w:rsidTr="00BB25D3">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Procurement (NWSSP)</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810"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clear" w:color="auto" w:fill="auto"/>
          </w:tcPr>
          <w:p w:rsidR="00DF31CC" w:rsidRDefault="00DF31CC" w:rsidP="00DF31CC">
            <w:pPr>
              <w:spacing w:before="40" w:after="40"/>
              <w:rPr>
                <w:rFonts w:ascii="Arial" w:hAnsi="Arial" w:cs="Arial"/>
                <w:sz w:val="12"/>
                <w:szCs w:val="12"/>
              </w:rPr>
            </w:pPr>
            <w:r>
              <w:rPr>
                <w:rFonts w:ascii="Arial" w:hAnsi="Arial" w:cs="Arial"/>
                <w:sz w:val="12"/>
                <w:szCs w:val="12"/>
              </w:rPr>
              <w:t>All signed off by Procurement</w:t>
            </w: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Height w:val="546"/>
        </w:trPr>
        <w:tc>
          <w:tcPr>
            <w:tcW w:w="1126" w:type="dxa"/>
          </w:tcPr>
          <w:p w:rsidR="00DF31CC" w:rsidRPr="0027653F" w:rsidRDefault="00DF31CC" w:rsidP="00DF31CC">
            <w:pPr>
              <w:spacing w:before="40" w:after="40"/>
              <w:rPr>
                <w:rFonts w:ascii="Arial" w:hAnsi="Arial" w:cs="Arial"/>
                <w:sz w:val="12"/>
                <w:szCs w:val="12"/>
              </w:rPr>
            </w:pPr>
            <w:r>
              <w:rPr>
                <w:rFonts w:ascii="Arial" w:hAnsi="Arial" w:cs="Arial"/>
                <w:sz w:val="12"/>
                <w:szCs w:val="12"/>
              </w:rPr>
              <w:t>Assistant Director</w:t>
            </w:r>
            <w:r w:rsidR="00F814E5">
              <w:rPr>
                <w:rFonts w:ascii="Arial" w:hAnsi="Arial" w:cs="Arial"/>
                <w:sz w:val="12"/>
                <w:szCs w:val="12"/>
              </w:rPr>
              <w:t xml:space="preserve"> </w:t>
            </w:r>
            <w:r>
              <w:rPr>
                <w:rFonts w:ascii="Arial" w:hAnsi="Arial" w:cs="Arial"/>
                <w:sz w:val="12"/>
                <w:szCs w:val="12"/>
              </w:rPr>
              <w:t>of Service User Experience</w:t>
            </w:r>
          </w:p>
          <w:p w:rsidR="00DF31CC" w:rsidRPr="0027653F" w:rsidRDefault="00DF31CC" w:rsidP="00DF31CC">
            <w:pPr>
              <w:spacing w:before="40" w:after="40"/>
              <w:rPr>
                <w:rFonts w:ascii="Arial" w:hAnsi="Arial" w:cs="Arial"/>
                <w:sz w:val="12"/>
                <w:szCs w:val="12"/>
              </w:rPr>
            </w:pPr>
          </w:p>
          <w:p w:rsidR="00DF31CC" w:rsidRDefault="00DF31CC" w:rsidP="00DF31CC">
            <w:pPr>
              <w:spacing w:before="40" w:after="40"/>
              <w:rPr>
                <w:rFonts w:ascii="Arial" w:hAnsi="Arial" w:cs="Arial"/>
                <w:sz w:val="12"/>
                <w:szCs w:val="12"/>
              </w:rPr>
            </w:pP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Default="00DF31CC" w:rsidP="00DF31CC">
            <w:pPr>
              <w:spacing w:before="40" w:after="40"/>
              <w:rPr>
                <w:rFonts w:ascii="Arial" w:hAnsi="Arial" w:cs="Arial"/>
                <w:sz w:val="12"/>
                <w:szCs w:val="12"/>
              </w:rPr>
            </w:pPr>
            <w:r w:rsidRPr="0027653F">
              <w:rPr>
                <w:rFonts w:ascii="Arial" w:hAnsi="Arial" w:cs="Arial"/>
                <w:sz w:val="12"/>
                <w:szCs w:val="12"/>
              </w:rPr>
              <w:t>Up to £75k</w:t>
            </w:r>
          </w:p>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BFBFBF" w:themeFill="background1" w:themeFillShade="BF"/>
          </w:tcPr>
          <w:p w:rsidR="00DF31CC" w:rsidRDefault="00DF31CC" w:rsidP="00DF31CC">
            <w:pPr>
              <w:spacing w:before="40" w:after="40"/>
              <w:rPr>
                <w:rFonts w:ascii="Arial" w:hAnsi="Arial" w:cs="Arial"/>
                <w:sz w:val="12"/>
                <w:szCs w:val="12"/>
              </w:rPr>
            </w:pPr>
            <w:r>
              <w:rPr>
                <w:rFonts w:ascii="Arial" w:hAnsi="Arial" w:cs="Arial"/>
                <w:sz w:val="12"/>
                <w:szCs w:val="12"/>
              </w:rPr>
              <w:t>Up to £75k</w:t>
            </w: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Pr>
        <w:tc>
          <w:tcPr>
            <w:tcW w:w="1126" w:type="dxa"/>
          </w:tcPr>
          <w:p w:rsidR="00DF31CC" w:rsidRPr="0027653F" w:rsidRDefault="00DF31CC" w:rsidP="00DF31CC">
            <w:pPr>
              <w:spacing w:before="40" w:after="40"/>
              <w:rPr>
                <w:rFonts w:ascii="Arial" w:hAnsi="Arial" w:cs="Arial"/>
                <w:sz w:val="12"/>
                <w:szCs w:val="12"/>
              </w:rPr>
            </w:pPr>
            <w:r w:rsidRPr="0027653F">
              <w:rPr>
                <w:rFonts w:ascii="Arial" w:hAnsi="Arial" w:cs="Arial"/>
                <w:sz w:val="12"/>
                <w:szCs w:val="12"/>
              </w:rPr>
              <w:t xml:space="preserve">Deputy / Assistant Director </w:t>
            </w:r>
            <w:r>
              <w:rPr>
                <w:rFonts w:ascii="Arial" w:hAnsi="Arial" w:cs="Arial"/>
                <w:sz w:val="12"/>
                <w:szCs w:val="12"/>
              </w:rPr>
              <w:t xml:space="preserve">to the </w:t>
            </w:r>
            <w:r w:rsidRPr="0027653F">
              <w:rPr>
                <w:rFonts w:ascii="Arial" w:hAnsi="Arial" w:cs="Arial"/>
                <w:sz w:val="12"/>
                <w:szCs w:val="12"/>
              </w:rPr>
              <w:t>Board Secretary</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Default="00DF31CC" w:rsidP="00DF31CC">
            <w:pPr>
              <w:spacing w:before="40" w:after="40"/>
              <w:rPr>
                <w:rFonts w:ascii="Arial" w:hAnsi="Arial" w:cs="Arial"/>
                <w:sz w:val="12"/>
                <w:szCs w:val="12"/>
              </w:rPr>
            </w:pPr>
            <w:r w:rsidRPr="0027653F">
              <w:rPr>
                <w:rFonts w:ascii="Arial" w:hAnsi="Arial" w:cs="Arial"/>
                <w:sz w:val="12"/>
                <w:szCs w:val="12"/>
              </w:rPr>
              <w:t>Up to £75k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BFBFBF" w:themeFill="background1" w:themeFillShade="BF"/>
          </w:tcPr>
          <w:p w:rsidR="00DF31CC" w:rsidRDefault="00DF31CC" w:rsidP="00DF31CC">
            <w:pPr>
              <w:spacing w:before="40" w:after="40"/>
              <w:rPr>
                <w:rFonts w:ascii="Arial" w:hAnsi="Arial" w:cs="Arial"/>
                <w:sz w:val="12"/>
                <w:szCs w:val="12"/>
              </w:rPr>
            </w:pP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Assistant Director Primary Care</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clear" w:color="auto" w:fill="BFBFBF" w:themeFill="background1" w:themeFillShade="BF"/>
          </w:tcPr>
          <w:p w:rsidR="00DF31CC" w:rsidRDefault="00DF31CC" w:rsidP="00DF31CC">
            <w:pPr>
              <w:spacing w:before="40" w:after="40"/>
              <w:rPr>
                <w:rFonts w:ascii="Arial" w:hAnsi="Arial" w:cs="Arial"/>
                <w:sz w:val="12"/>
                <w:szCs w:val="12"/>
              </w:rPr>
            </w:pP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Assistant Director Secondary Care</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£75k</w:t>
            </w:r>
          </w:p>
        </w:tc>
        <w:tc>
          <w:tcPr>
            <w:tcW w:w="992" w:type="dxa"/>
            <w:shd w:val="clear" w:color="auto" w:fill="BFBFBF" w:themeFill="background1" w:themeFillShade="BF"/>
          </w:tcPr>
          <w:p w:rsidR="00DF31CC" w:rsidRDefault="00DF31CC" w:rsidP="00DF31CC">
            <w:pPr>
              <w:spacing w:before="40" w:after="40"/>
              <w:rPr>
                <w:rFonts w:ascii="Arial" w:hAnsi="Arial" w:cs="Arial"/>
                <w:sz w:val="12"/>
                <w:szCs w:val="12"/>
              </w:rPr>
            </w:pP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Up to £5k</w:t>
            </w: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Pr>
        <w:tc>
          <w:tcPr>
            <w:tcW w:w="1126" w:type="dxa"/>
          </w:tcPr>
          <w:p w:rsidR="00DF31CC" w:rsidRDefault="00DF31CC" w:rsidP="00DF31CC">
            <w:pPr>
              <w:spacing w:before="40" w:after="40"/>
              <w:rPr>
                <w:rFonts w:ascii="Arial" w:hAnsi="Arial" w:cs="Arial"/>
                <w:sz w:val="12"/>
                <w:szCs w:val="12"/>
              </w:rPr>
            </w:pPr>
            <w:r>
              <w:rPr>
                <w:rFonts w:ascii="Arial" w:hAnsi="Arial" w:cs="Arial"/>
                <w:sz w:val="12"/>
                <w:szCs w:val="12"/>
              </w:rPr>
              <w:t>Head of Investigations and Redress</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clear" w:color="auto" w:fill="BFBFBF" w:themeFill="background1" w:themeFillShade="BF"/>
          </w:tcPr>
          <w:p w:rsidR="00DF31CC" w:rsidRDefault="00DF31CC" w:rsidP="00DF31CC">
            <w:pPr>
              <w:spacing w:before="40" w:after="40"/>
              <w:rPr>
                <w:rFonts w:ascii="Arial" w:hAnsi="Arial" w:cs="Arial"/>
                <w:sz w:val="12"/>
                <w:szCs w:val="12"/>
              </w:rPr>
            </w:pPr>
            <w:r>
              <w:rPr>
                <w:rFonts w:ascii="Arial" w:hAnsi="Arial" w:cs="Arial"/>
                <w:sz w:val="12"/>
                <w:szCs w:val="12"/>
              </w:rPr>
              <w:t>Up to £20k</w:t>
            </w: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Default="00DF31CC" w:rsidP="00DF31CC">
            <w:pPr>
              <w:spacing w:before="40" w:after="40"/>
              <w:rPr>
                <w:rFonts w:ascii="Arial" w:hAnsi="Arial" w:cs="Arial"/>
                <w:sz w:val="12"/>
                <w:szCs w:val="12"/>
              </w:rPr>
            </w:pPr>
          </w:p>
        </w:tc>
      </w:tr>
      <w:tr w:rsidR="00DF31CC" w:rsidRPr="00E8023D" w:rsidTr="00E87784">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Claims Managers</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shd w:val="pct25" w:color="auto" w:fill="auto"/>
          </w:tcPr>
          <w:p w:rsidR="00DF31CC" w:rsidRPr="00E8023D" w:rsidRDefault="00DF31CC" w:rsidP="00DF31CC">
            <w:pPr>
              <w:spacing w:before="40" w:after="40"/>
              <w:rPr>
                <w:rFonts w:ascii="Arial" w:hAnsi="Arial" w:cs="Arial"/>
                <w:sz w:val="12"/>
                <w:szCs w:val="12"/>
              </w:rPr>
            </w:pPr>
          </w:p>
        </w:tc>
        <w:tc>
          <w:tcPr>
            <w:tcW w:w="851"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clear" w:color="auto" w:fill="BFBFBF" w:themeFill="background1" w:themeFillShade="BF"/>
          </w:tcPr>
          <w:p w:rsidR="00DF31CC" w:rsidRPr="00E8023D" w:rsidRDefault="00DF31CC" w:rsidP="00DF31CC">
            <w:pPr>
              <w:spacing w:before="40" w:after="40"/>
              <w:rPr>
                <w:rFonts w:ascii="Arial" w:hAnsi="Arial" w:cs="Arial"/>
                <w:sz w:val="12"/>
                <w:szCs w:val="12"/>
              </w:rPr>
            </w:pPr>
            <w:r>
              <w:rPr>
                <w:rFonts w:ascii="Arial" w:hAnsi="Arial" w:cs="Arial"/>
                <w:sz w:val="12"/>
                <w:szCs w:val="12"/>
              </w:rPr>
              <w:t>Up to £5k</w:t>
            </w:r>
          </w:p>
        </w:tc>
        <w:tc>
          <w:tcPr>
            <w:tcW w:w="810" w:type="dxa"/>
            <w:shd w:val="pct25" w:color="auto" w:fill="auto"/>
          </w:tcPr>
          <w:p w:rsidR="00DF31CC" w:rsidRPr="00E8023D" w:rsidRDefault="00DF31CC" w:rsidP="00DF31CC">
            <w:pPr>
              <w:spacing w:before="40" w:after="40"/>
              <w:rPr>
                <w:rFonts w:ascii="Arial" w:hAnsi="Arial" w:cs="Arial"/>
                <w:sz w:val="12"/>
                <w:szCs w:val="12"/>
              </w:rPr>
            </w:pPr>
          </w:p>
        </w:tc>
        <w:tc>
          <w:tcPr>
            <w:tcW w:w="946"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134" w:type="dxa"/>
            <w:tcBorders>
              <w:top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r>
      <w:tr w:rsidR="00DF31CC" w:rsidRPr="00E8023D" w:rsidTr="00BB25D3">
        <w:trPr>
          <w:cantSplit/>
        </w:trPr>
        <w:tc>
          <w:tcPr>
            <w:tcW w:w="1126" w:type="dxa"/>
            <w:tcBorders>
              <w:bottom w:val="single" w:sz="4" w:space="0" w:color="auto"/>
            </w:tcBorders>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Authorised fund holder (Charitable Funds)</w:t>
            </w:r>
          </w:p>
        </w:tc>
        <w:tc>
          <w:tcPr>
            <w:tcW w:w="1001"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00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8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10"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46" w:type="dxa"/>
            <w:tcBorders>
              <w:bottom w:val="single" w:sz="4" w:space="0" w:color="auto"/>
            </w:tcBorders>
          </w:tcPr>
          <w:p w:rsidR="00DF31CC" w:rsidRPr="00E8023D" w:rsidRDefault="00DF31CC" w:rsidP="00DF31CC">
            <w:pPr>
              <w:spacing w:before="40" w:after="40"/>
              <w:rPr>
                <w:rFonts w:ascii="Arial" w:hAnsi="Arial" w:cs="Arial"/>
                <w:sz w:val="12"/>
                <w:szCs w:val="12"/>
              </w:rPr>
            </w:pPr>
            <w:r w:rsidRPr="00E8023D">
              <w:rPr>
                <w:rFonts w:ascii="Arial" w:hAnsi="Arial" w:cs="Arial"/>
                <w:sz w:val="12"/>
                <w:szCs w:val="12"/>
              </w:rPr>
              <w:t>Up to £5k</w:t>
            </w: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134"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r>
      <w:tr w:rsidR="00DF31CC" w:rsidRPr="00E8023D" w:rsidTr="00BB25D3">
        <w:trPr>
          <w:cantSplit/>
        </w:trPr>
        <w:tc>
          <w:tcPr>
            <w:tcW w:w="1126" w:type="dxa"/>
          </w:tcPr>
          <w:p w:rsidR="00DF31CC" w:rsidRPr="00E8023D" w:rsidRDefault="00DF31CC" w:rsidP="00DF31CC">
            <w:pPr>
              <w:spacing w:before="40" w:after="40"/>
              <w:rPr>
                <w:rFonts w:ascii="Arial" w:hAnsi="Arial" w:cs="Arial"/>
                <w:sz w:val="12"/>
                <w:szCs w:val="12"/>
              </w:rPr>
            </w:pPr>
            <w:r>
              <w:rPr>
                <w:rFonts w:ascii="Arial" w:hAnsi="Arial" w:cs="Arial"/>
                <w:sz w:val="12"/>
                <w:szCs w:val="12"/>
              </w:rPr>
              <w:t>Medicines Management Group</w:t>
            </w:r>
          </w:p>
        </w:tc>
        <w:tc>
          <w:tcPr>
            <w:tcW w:w="1001" w:type="dxa"/>
            <w:shd w:val="pct25" w:color="auto" w:fill="auto"/>
          </w:tcPr>
          <w:p w:rsidR="00DF31CC" w:rsidRPr="00E8023D" w:rsidRDefault="00DF31CC" w:rsidP="00DF31CC">
            <w:pPr>
              <w:spacing w:before="40" w:after="40"/>
              <w:rPr>
                <w:rFonts w:ascii="Arial" w:hAnsi="Arial" w:cs="Arial"/>
                <w:sz w:val="12"/>
                <w:szCs w:val="12"/>
              </w:rPr>
            </w:pPr>
          </w:p>
        </w:tc>
        <w:tc>
          <w:tcPr>
            <w:tcW w:w="992" w:type="dxa"/>
            <w:shd w:val="pct25" w:color="auto" w:fill="auto"/>
          </w:tcPr>
          <w:p w:rsidR="00DF31CC" w:rsidRPr="00E8023D" w:rsidRDefault="00DF31CC" w:rsidP="00DF31CC">
            <w:pPr>
              <w:spacing w:before="40" w:after="40"/>
              <w:rPr>
                <w:rFonts w:ascii="Arial" w:hAnsi="Arial" w:cs="Arial"/>
                <w:sz w:val="12"/>
                <w:szCs w:val="12"/>
              </w:rPr>
            </w:pPr>
          </w:p>
        </w:tc>
        <w:tc>
          <w:tcPr>
            <w:tcW w:w="992" w:type="dxa"/>
            <w:tcBorders>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3" w:type="dxa"/>
            <w:shd w:val="pct25" w:color="auto" w:fill="auto"/>
          </w:tcPr>
          <w:p w:rsidR="00DF31CC" w:rsidRPr="00E8023D" w:rsidRDefault="00DF31CC" w:rsidP="00DF31CC">
            <w:pPr>
              <w:spacing w:before="40" w:after="40"/>
              <w:rPr>
                <w:rFonts w:ascii="Arial" w:hAnsi="Arial" w:cs="Arial"/>
                <w:sz w:val="12"/>
                <w:szCs w:val="12"/>
              </w:rPr>
            </w:pPr>
          </w:p>
        </w:tc>
        <w:tc>
          <w:tcPr>
            <w:tcW w:w="1002" w:type="dxa"/>
            <w:shd w:val="pct25" w:color="auto" w:fill="auto"/>
          </w:tcPr>
          <w:p w:rsidR="00DF31CC" w:rsidRPr="00E8023D" w:rsidRDefault="00DF31CC" w:rsidP="00DF31CC">
            <w:pPr>
              <w:spacing w:before="40" w:after="40"/>
              <w:rPr>
                <w:rFonts w:ascii="Arial" w:hAnsi="Arial" w:cs="Arial"/>
                <w:sz w:val="12"/>
                <w:szCs w:val="12"/>
              </w:rPr>
            </w:pPr>
          </w:p>
        </w:tc>
        <w:tc>
          <w:tcPr>
            <w:tcW w:w="98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85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810" w:type="dxa"/>
            <w:tcBorders>
              <w:top w:val="single" w:sz="4" w:space="0" w:color="auto"/>
              <w:bottom w:val="single" w:sz="4" w:space="0" w:color="auto"/>
            </w:tcBorders>
          </w:tcPr>
          <w:p w:rsidR="00DF31CC" w:rsidRPr="00E8023D" w:rsidRDefault="00DF31CC" w:rsidP="00DF31CC">
            <w:pPr>
              <w:spacing w:before="40" w:after="40"/>
              <w:rPr>
                <w:rFonts w:ascii="Arial" w:hAnsi="Arial" w:cs="Arial"/>
                <w:sz w:val="12"/>
                <w:szCs w:val="12"/>
              </w:rPr>
            </w:pPr>
            <w:r>
              <w:rPr>
                <w:rFonts w:ascii="Arial" w:hAnsi="Arial" w:cs="Arial"/>
                <w:sz w:val="12"/>
                <w:szCs w:val="12"/>
              </w:rPr>
              <w:t>All new drugs, unless cheaper than existing</w:t>
            </w:r>
          </w:p>
        </w:tc>
        <w:tc>
          <w:tcPr>
            <w:tcW w:w="946" w:type="dxa"/>
            <w:tcBorders>
              <w:top w:val="single" w:sz="4" w:space="0" w:color="auto"/>
              <w:bottom w:val="single" w:sz="4" w:space="0" w:color="auto"/>
            </w:tcBorders>
            <w:shd w:val="pct25" w:color="auto" w:fill="auto"/>
          </w:tcPr>
          <w:p w:rsidR="00DF31CC"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992"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221"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c>
          <w:tcPr>
            <w:tcW w:w="1134" w:type="dxa"/>
            <w:tcBorders>
              <w:top w:val="single" w:sz="4" w:space="0" w:color="auto"/>
              <w:bottom w:val="single" w:sz="4" w:space="0" w:color="auto"/>
            </w:tcBorders>
            <w:shd w:val="pct25" w:color="auto" w:fill="auto"/>
          </w:tcPr>
          <w:p w:rsidR="00DF31CC" w:rsidRPr="00E8023D" w:rsidRDefault="00DF31CC" w:rsidP="00DF31CC">
            <w:pPr>
              <w:spacing w:before="40" w:after="40"/>
              <w:rPr>
                <w:rFonts w:ascii="Arial" w:hAnsi="Arial" w:cs="Arial"/>
                <w:sz w:val="12"/>
                <w:szCs w:val="12"/>
              </w:rPr>
            </w:pP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CFO</w:t>
            </w:r>
          </w:p>
          <w:p w:rsidR="00C02DAA" w:rsidRDefault="00C02DAA" w:rsidP="00C02DAA">
            <w:pPr>
              <w:spacing w:before="40" w:after="40"/>
              <w:rPr>
                <w:rFonts w:cs="Arial"/>
                <w:i/>
                <w:sz w:val="12"/>
                <w:szCs w:val="12"/>
                <w:lang w:eastAsia="en-GB"/>
              </w:rPr>
            </w:pPr>
          </w:p>
          <w:p w:rsidR="00C02DAA" w:rsidRPr="00CA4FF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Co-sign all budget changes In /Out of Area bottom line</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£25</w:t>
            </w:r>
            <w:r w:rsidRPr="00CA4FFA">
              <w:rPr>
                <w:rFonts w:cs="Arial"/>
                <w:sz w:val="12"/>
                <w:szCs w:val="12"/>
                <w:lang w:eastAsia="en-GB"/>
              </w:rPr>
              <w:t>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Area</w:t>
            </w:r>
            <w:r w:rsidRPr="00CA4FFA">
              <w:rPr>
                <w:rFonts w:cs="Arial"/>
                <w:sz w:val="12"/>
                <w:szCs w:val="12"/>
                <w:lang w:eastAsia="en-GB"/>
              </w:rPr>
              <w:t>.</w:t>
            </w:r>
          </w:p>
        </w:tc>
        <w:tc>
          <w:tcPr>
            <w:tcW w:w="1134"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Clinical Director of Therapies</w:t>
            </w:r>
            <w:r w:rsidR="00F814E5">
              <w:rPr>
                <w:rFonts w:cs="Arial"/>
                <w:sz w:val="12"/>
                <w:szCs w:val="12"/>
                <w:lang w:eastAsia="en-GB"/>
              </w:rPr>
              <w:t xml:space="preserve"> </w:t>
            </w:r>
            <w:r w:rsidR="00F814E5" w:rsidRPr="00F814E5">
              <w:rPr>
                <w:rFonts w:cs="Arial"/>
                <w:b/>
                <w:sz w:val="14"/>
                <w:szCs w:val="12"/>
                <w:lang w:eastAsia="en-GB"/>
              </w:rPr>
              <w:t>(NOTE – SEE TABLE C BELOW)</w:t>
            </w:r>
          </w:p>
        </w:tc>
        <w:tc>
          <w:tcPr>
            <w:tcW w:w="1001" w:type="dxa"/>
            <w:shd w:val="clear" w:color="auto" w:fill="FFFFFF" w:themeFill="background1"/>
          </w:tcPr>
          <w:p w:rsidR="00C02DAA" w:rsidRDefault="00C02DAA" w:rsidP="00C02DAA">
            <w:pPr>
              <w:spacing w:before="40" w:after="40"/>
              <w:rPr>
                <w:rFonts w:cs="Arial"/>
                <w:i/>
                <w:sz w:val="12"/>
                <w:szCs w:val="12"/>
                <w:lang w:eastAsia="en-GB"/>
              </w:rPr>
            </w:pPr>
            <w:r>
              <w:rPr>
                <w:rFonts w:cs="Arial"/>
                <w:sz w:val="12"/>
                <w:szCs w:val="12"/>
                <w:lang w:eastAsia="en-GB"/>
              </w:rPr>
              <w:t>Changes within Therapies budgets</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w:t>
            </w:r>
            <w:r w:rsidRPr="00CA4FFA">
              <w:rPr>
                <w:rFonts w:cs="Arial"/>
                <w:sz w:val="12"/>
                <w:szCs w:val="12"/>
                <w:lang w:eastAsia="en-GB"/>
              </w:rPr>
              <w:t>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£25</w:t>
            </w:r>
            <w:r w:rsidRPr="00CA4FFA">
              <w:rPr>
                <w:rFonts w:cs="Arial"/>
                <w:sz w:val="12"/>
                <w:szCs w:val="12"/>
                <w:lang w:eastAsia="en-GB"/>
              </w:rPr>
              <w:t>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Area</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 xml:space="preserve">Within own Service Area – up to £5k per individual item </w:t>
            </w: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Therapies</w:t>
            </w:r>
          </w:p>
          <w:p w:rsidR="00C02DAA" w:rsidRPr="00CA4FF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Default="00C02DAA" w:rsidP="00C02DAA">
            <w:pPr>
              <w:spacing w:before="40" w:after="40"/>
              <w:rPr>
                <w:rFonts w:cs="Arial"/>
                <w:i/>
                <w:sz w:val="12"/>
                <w:szCs w:val="12"/>
                <w:lang w:eastAsia="en-GB"/>
              </w:rPr>
            </w:pPr>
            <w:r>
              <w:rPr>
                <w:rFonts w:cs="Arial"/>
                <w:sz w:val="12"/>
                <w:szCs w:val="12"/>
                <w:lang w:eastAsia="en-GB"/>
              </w:rPr>
              <w:t xml:space="preserve">Within own Service Area – up to £5k per individual item </w:t>
            </w:r>
          </w:p>
          <w:p w:rsidR="00C02DAA" w:rsidRPr="00E53C0E" w:rsidRDefault="00C02DAA" w:rsidP="00C02DAA">
            <w:pPr>
              <w:rPr>
                <w:rFonts w:cs="Arial"/>
                <w:sz w:val="12"/>
                <w:szCs w:val="12"/>
                <w:lang w:eastAsia="en-GB"/>
              </w:rPr>
            </w:pP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Medicines Management</w:t>
            </w:r>
          </w:p>
          <w:p w:rsidR="00C02DAA" w:rsidRPr="00CA4FF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£100k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Within own Service Area – up to £5k per individual item</w:t>
            </w: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Primary Care &amp; Community Services</w:t>
            </w:r>
          </w:p>
          <w:p w:rsidR="00C02DAA" w:rsidRPr="00CA4FF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Within own Service Area – up to £5k per individual item</w:t>
            </w: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Medical Specialties &amp; Community Hospitals</w:t>
            </w:r>
          </w:p>
          <w:p w:rsidR="00C02DA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Within own Service Area – up to £5k per individual item</w:t>
            </w: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Children’s Services</w:t>
            </w:r>
          </w:p>
          <w:p w:rsidR="00C02DA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Within own Service Area – up to £5k per individual item</w:t>
            </w:r>
          </w:p>
        </w:tc>
      </w:tr>
      <w:tr w:rsidR="00C02DAA" w:rsidRPr="00E8023D" w:rsidTr="00C02DAA">
        <w:trPr>
          <w:cantSplit/>
        </w:trPr>
        <w:tc>
          <w:tcPr>
            <w:tcW w:w="1126" w:type="dxa"/>
          </w:tcPr>
          <w:p w:rsidR="00C02DAA" w:rsidRDefault="00C02DAA" w:rsidP="00C02DAA">
            <w:pPr>
              <w:spacing w:before="40" w:after="40"/>
              <w:rPr>
                <w:rFonts w:cs="Arial"/>
                <w:i/>
                <w:sz w:val="12"/>
                <w:szCs w:val="12"/>
                <w:lang w:eastAsia="en-GB"/>
              </w:rPr>
            </w:pPr>
            <w:r>
              <w:rPr>
                <w:rFonts w:cs="Arial"/>
                <w:sz w:val="12"/>
                <w:szCs w:val="12"/>
                <w:lang w:eastAsia="en-GB"/>
              </w:rPr>
              <w:t>Area AAD : Head of Dental Services</w:t>
            </w:r>
          </w:p>
          <w:p w:rsidR="00C02DAA" w:rsidRDefault="00C02DAA" w:rsidP="00C02DAA">
            <w:pPr>
              <w:spacing w:before="40" w:after="40"/>
              <w:rPr>
                <w:rFonts w:cs="Arial"/>
                <w:i/>
                <w:sz w:val="12"/>
                <w:szCs w:val="12"/>
                <w:lang w:eastAsia="en-GB"/>
              </w:rPr>
            </w:pPr>
          </w:p>
        </w:tc>
        <w:tc>
          <w:tcPr>
            <w:tcW w:w="1001"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Changes within own delegated budget</w:t>
            </w:r>
          </w:p>
        </w:tc>
        <w:tc>
          <w:tcPr>
            <w:tcW w:w="992"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3" w:type="dxa"/>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£50k</w:t>
            </w:r>
          </w:p>
        </w:tc>
        <w:tc>
          <w:tcPr>
            <w:tcW w:w="1002" w:type="dxa"/>
            <w:shd w:val="pct25" w:color="auto" w:fill="auto"/>
          </w:tcPr>
          <w:p w:rsidR="00C02DAA" w:rsidRPr="00CA4FFA" w:rsidRDefault="00C02DAA" w:rsidP="00C02DAA">
            <w:pPr>
              <w:spacing w:before="40" w:after="40"/>
              <w:rPr>
                <w:rFonts w:cs="Arial"/>
                <w:i/>
                <w:sz w:val="12"/>
                <w:szCs w:val="12"/>
                <w:lang w:eastAsia="en-GB"/>
              </w:rPr>
            </w:pPr>
          </w:p>
        </w:tc>
        <w:tc>
          <w:tcPr>
            <w:tcW w:w="98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5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£15k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810" w:type="dxa"/>
            <w:tcBorders>
              <w:top w:val="single" w:sz="4" w:space="0" w:color="auto"/>
              <w:bottom w:val="single" w:sz="4" w:space="0" w:color="auto"/>
            </w:tcBorders>
            <w:shd w:val="clear" w:color="auto" w:fill="BFBFBF" w:themeFill="background1" w:themeFillShade="BF"/>
          </w:tcPr>
          <w:p w:rsidR="00C02DAA" w:rsidRPr="00CA4FFA" w:rsidRDefault="00C02DAA" w:rsidP="00C02DAA">
            <w:pPr>
              <w:spacing w:before="40" w:after="40"/>
              <w:rPr>
                <w:rFonts w:cs="Arial"/>
                <w:i/>
                <w:sz w:val="12"/>
                <w:szCs w:val="12"/>
                <w:lang w:eastAsia="en-GB"/>
              </w:rPr>
            </w:pPr>
          </w:p>
        </w:tc>
        <w:tc>
          <w:tcPr>
            <w:tcW w:w="946"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Up to £5k</w:t>
            </w: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992" w:type="dxa"/>
            <w:tcBorders>
              <w:top w:val="single" w:sz="4" w:space="0" w:color="auto"/>
              <w:bottom w:val="single" w:sz="4" w:space="0" w:color="auto"/>
            </w:tcBorders>
            <w:shd w:val="pct25" w:color="auto" w:fill="auto"/>
          </w:tcPr>
          <w:p w:rsidR="00C02DAA" w:rsidRPr="00CA4FFA" w:rsidRDefault="00C02DAA" w:rsidP="00C02DAA">
            <w:pPr>
              <w:spacing w:before="40" w:after="40"/>
              <w:rPr>
                <w:rFonts w:cs="Arial"/>
                <w:i/>
                <w:sz w:val="12"/>
                <w:szCs w:val="12"/>
                <w:lang w:eastAsia="en-GB"/>
              </w:rPr>
            </w:pPr>
          </w:p>
        </w:tc>
        <w:tc>
          <w:tcPr>
            <w:tcW w:w="1221"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sidRPr="00CA4FFA">
              <w:rPr>
                <w:rFonts w:cs="Arial"/>
                <w:sz w:val="12"/>
                <w:szCs w:val="12"/>
                <w:lang w:eastAsia="en-GB"/>
              </w:rPr>
              <w:t xml:space="preserve">Can approve new posts within </w:t>
            </w:r>
            <w:r>
              <w:rPr>
                <w:rFonts w:cs="Arial"/>
                <w:sz w:val="12"/>
                <w:szCs w:val="12"/>
                <w:lang w:eastAsia="en-GB"/>
              </w:rPr>
              <w:t>own Service</w:t>
            </w:r>
            <w:r w:rsidRPr="00CA4FFA">
              <w:rPr>
                <w:rFonts w:cs="Arial"/>
                <w:sz w:val="12"/>
                <w:szCs w:val="12"/>
                <w:lang w:eastAsia="en-GB"/>
              </w:rPr>
              <w:t>.</w:t>
            </w:r>
          </w:p>
        </w:tc>
        <w:tc>
          <w:tcPr>
            <w:tcW w:w="1134" w:type="dxa"/>
            <w:tcBorders>
              <w:top w:val="single" w:sz="4" w:space="0" w:color="auto"/>
              <w:bottom w:val="single" w:sz="4" w:space="0" w:color="auto"/>
            </w:tcBorders>
            <w:shd w:val="clear" w:color="auto" w:fill="FFFFFF" w:themeFill="background1"/>
          </w:tcPr>
          <w:p w:rsidR="00C02DAA" w:rsidRPr="00CA4FFA" w:rsidRDefault="00C02DAA" w:rsidP="00C02DAA">
            <w:pPr>
              <w:spacing w:before="40" w:after="40"/>
              <w:rPr>
                <w:rFonts w:cs="Arial"/>
                <w:i/>
                <w:sz w:val="12"/>
                <w:szCs w:val="12"/>
                <w:lang w:eastAsia="en-GB"/>
              </w:rPr>
            </w:pPr>
            <w:r>
              <w:rPr>
                <w:rFonts w:cs="Arial"/>
                <w:sz w:val="12"/>
                <w:szCs w:val="12"/>
                <w:lang w:eastAsia="en-GB"/>
              </w:rPr>
              <w:t>Within own Service Area – up to £5k per individual item</w:t>
            </w:r>
          </w:p>
        </w:tc>
      </w:tr>
      <w:tr w:rsidR="00DF31CC" w:rsidRPr="00E8023D" w:rsidTr="00BB25D3">
        <w:trPr>
          <w:cantSplit/>
        </w:trPr>
        <w:tc>
          <w:tcPr>
            <w:tcW w:w="16018" w:type="dxa"/>
            <w:gridSpan w:val="16"/>
            <w:shd w:val="clear" w:color="auto" w:fill="auto"/>
          </w:tcPr>
          <w:p w:rsidR="00DF31CC" w:rsidRPr="00E8023D" w:rsidRDefault="00DF31CC" w:rsidP="00DF31CC">
            <w:pPr>
              <w:spacing w:before="40" w:after="40"/>
              <w:rPr>
                <w:rFonts w:ascii="Arial" w:hAnsi="Arial" w:cs="Arial"/>
                <w:sz w:val="12"/>
                <w:szCs w:val="12"/>
              </w:rPr>
            </w:pPr>
            <w:r>
              <w:rPr>
                <w:rFonts w:ascii="Arial" w:hAnsi="Arial" w:cs="Arial"/>
                <w:sz w:val="12"/>
                <w:szCs w:val="12"/>
              </w:rPr>
              <w:t>* Agency and Waiting List Initiatives must generally be approved in advance. However, in exceptional circumstances when staff are required out of hours, they can be approved retrospectively.</w:t>
            </w:r>
          </w:p>
        </w:tc>
      </w:tr>
    </w:tbl>
    <w:p w:rsidR="00C02DAA" w:rsidRDefault="00C02DAA" w:rsidP="00BB25D3">
      <w:pPr>
        <w:tabs>
          <w:tab w:val="left" w:pos="-1440"/>
        </w:tabs>
        <w:jc w:val="both"/>
        <w:rPr>
          <w:rFonts w:ascii="Arial" w:hAnsi="Arial" w:cs="Arial"/>
        </w:rPr>
      </w:pPr>
    </w:p>
    <w:p w:rsidR="00FA32B9" w:rsidRDefault="00FA32B9" w:rsidP="00BB25D3">
      <w:pPr>
        <w:tabs>
          <w:tab w:val="left" w:pos="-1440"/>
        </w:tabs>
        <w:jc w:val="both"/>
        <w:rPr>
          <w:rFonts w:ascii="Arial" w:hAnsi="Arial" w:cs="Arial"/>
        </w:rPr>
      </w:pPr>
      <w:r w:rsidRPr="00F609A2">
        <w:rPr>
          <w:rFonts w:ascii="Arial" w:hAnsi="Arial" w:cs="Arial"/>
        </w:rPr>
        <w:t xml:space="preserve">This scheme only relates to matters delegated by the Board to the Chief Executive and Directors, together with certain other specific matters referred to in Standing Financial Instructions.  Each </w:t>
      </w:r>
      <w:r>
        <w:rPr>
          <w:rFonts w:ascii="Arial" w:hAnsi="Arial" w:cs="Arial"/>
        </w:rPr>
        <w:t>D</w:t>
      </w:r>
      <w:r w:rsidRPr="00F609A2">
        <w:rPr>
          <w:rFonts w:ascii="Arial" w:hAnsi="Arial" w:cs="Arial"/>
        </w:rPr>
        <w:t>irector is responsible for delegation within their department.  They should produce an Operational Scheme of Delegation and Authorisation for matters within their department, which should also set out how departmental budget and procedures for approval of expenditure are delegated.</w:t>
      </w:r>
    </w:p>
    <w:p w:rsidR="00FA2BE6" w:rsidRPr="00E55C3B" w:rsidRDefault="00E55C3B">
      <w:pPr>
        <w:rPr>
          <w:color w:val="808080" w:themeColor="background1" w:themeShade="80"/>
        </w:rPr>
      </w:pPr>
      <w:r>
        <w:rPr>
          <w:color w:val="808080" w:themeColor="background1" w:themeShade="80"/>
        </w:rPr>
        <w:t xml:space="preserve">[From </w:t>
      </w:r>
      <w:r w:rsidR="008A3A80" w:rsidRPr="00E55C3B">
        <w:rPr>
          <w:color w:val="808080" w:themeColor="background1" w:themeShade="80"/>
        </w:rPr>
        <w:t xml:space="preserve">Updated Master SoRD </w:t>
      </w:r>
      <w:r w:rsidR="00E87784" w:rsidRPr="00E55C3B">
        <w:rPr>
          <w:color w:val="808080" w:themeColor="background1" w:themeShade="80"/>
        </w:rPr>
        <w:t>ratified at January 2020 Board Meeting v22.0</w:t>
      </w:r>
      <w:r>
        <w:rPr>
          <w:color w:val="808080" w:themeColor="background1" w:themeShade="80"/>
        </w:rPr>
        <w:t>]</w:t>
      </w:r>
    </w:p>
    <w:p w:rsidR="00B92A6B" w:rsidRDefault="00B92A6B" w:rsidP="002B65BF">
      <w:pPr>
        <w:jc w:val="both"/>
        <w:rPr>
          <w:rFonts w:ascii="Arial" w:hAnsi="Arial" w:cs="Arial"/>
          <w:b/>
          <w:bCs/>
          <w:sz w:val="24"/>
          <w:szCs w:val="24"/>
        </w:rPr>
      </w:pPr>
    </w:p>
    <w:p w:rsidR="002B65BF" w:rsidRDefault="002B65BF" w:rsidP="002B65BF">
      <w:pPr>
        <w:jc w:val="both"/>
        <w:rPr>
          <w:rFonts w:ascii="Arial" w:hAnsi="Arial" w:cs="Arial"/>
          <w:b/>
          <w:bCs/>
          <w:i/>
          <w:color w:val="808080" w:themeColor="background1" w:themeShade="80"/>
          <w:sz w:val="24"/>
          <w:szCs w:val="24"/>
        </w:rPr>
      </w:pPr>
      <w:r w:rsidRPr="00F814E5">
        <w:rPr>
          <w:rFonts w:ascii="Arial" w:hAnsi="Arial" w:cs="Arial"/>
          <w:b/>
          <w:bCs/>
          <w:sz w:val="24"/>
          <w:szCs w:val="24"/>
        </w:rPr>
        <w:t>Table C –</w:t>
      </w:r>
      <w:r w:rsidR="007061AC" w:rsidRPr="00F814E5">
        <w:rPr>
          <w:rFonts w:ascii="Arial" w:hAnsi="Arial" w:cs="Arial"/>
          <w:b/>
          <w:bCs/>
          <w:sz w:val="24"/>
          <w:szCs w:val="24"/>
        </w:rPr>
        <w:t xml:space="preserve">Specific </w:t>
      </w:r>
      <w:r w:rsidRPr="00F814E5">
        <w:rPr>
          <w:rFonts w:ascii="Arial" w:hAnsi="Arial" w:cs="Arial"/>
          <w:b/>
          <w:bCs/>
          <w:sz w:val="24"/>
          <w:szCs w:val="24"/>
        </w:rPr>
        <w:t xml:space="preserve">Scheme of Financial Delegation for:      </w:t>
      </w:r>
      <w:r w:rsidR="00F814E5" w:rsidRPr="00F814E5">
        <w:rPr>
          <w:rFonts w:ascii="Arial" w:hAnsi="Arial" w:cs="Arial"/>
          <w:b/>
          <w:bCs/>
          <w:i/>
          <w:color w:val="808080" w:themeColor="background1" w:themeShade="80"/>
          <w:sz w:val="24"/>
          <w:szCs w:val="24"/>
        </w:rPr>
        <w:t>Clinical Director of Therapies</w:t>
      </w:r>
    </w:p>
    <w:p w:rsidR="009F64C6" w:rsidRDefault="009F64C6" w:rsidP="002B65BF">
      <w:pPr>
        <w:jc w:val="both"/>
        <w:rPr>
          <w:rFonts w:ascii="Arial" w:hAnsi="Arial" w:cs="Arial"/>
          <w:b/>
          <w:bCs/>
          <w:color w:val="808080" w:themeColor="background1" w:themeShade="80"/>
          <w:sz w:val="24"/>
          <w:szCs w:val="24"/>
        </w:rPr>
      </w:pPr>
      <w:r w:rsidRPr="009F64C6">
        <w:rPr>
          <w:rFonts w:ascii="Arial" w:hAnsi="Arial" w:cs="Arial"/>
          <w:b/>
          <w:bCs/>
          <w:color w:val="808080" w:themeColor="background1" w:themeShade="80"/>
          <w:sz w:val="24"/>
          <w:szCs w:val="24"/>
        </w:rPr>
        <w:t>This specific section formally recognises the Role of the Clinical Director of Therapies</w:t>
      </w:r>
      <w:r>
        <w:rPr>
          <w:rFonts w:ascii="Arial" w:hAnsi="Arial" w:cs="Arial"/>
          <w:b/>
          <w:bCs/>
          <w:color w:val="808080" w:themeColor="background1" w:themeShade="80"/>
          <w:sz w:val="24"/>
          <w:szCs w:val="24"/>
        </w:rPr>
        <w:t xml:space="preserve"> (CDoT)</w:t>
      </w:r>
      <w:r w:rsidRPr="009F64C6">
        <w:rPr>
          <w:rFonts w:ascii="Arial" w:hAnsi="Arial" w:cs="Arial"/>
          <w:b/>
          <w:bCs/>
          <w:color w:val="808080" w:themeColor="background1" w:themeShade="80"/>
          <w:sz w:val="24"/>
          <w:szCs w:val="24"/>
        </w:rPr>
        <w:t xml:space="preserve"> and the authority and responsibility for Therapy Services and Resources cutting across all 3 Area Divisions.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74"/>
      </w:tblGrid>
      <w:tr w:rsidR="009F64C6" w:rsidRPr="004A7FB9" w:rsidTr="006238BC">
        <w:trPr>
          <w:trHeight w:val="203"/>
          <w:tblHeader/>
        </w:trPr>
        <w:tc>
          <w:tcPr>
            <w:tcW w:w="1985" w:type="dxa"/>
            <w:tcBorders>
              <w:bottom w:val="single" w:sz="4" w:space="0" w:color="auto"/>
            </w:tcBorders>
            <w:vAlign w:val="center"/>
          </w:tcPr>
          <w:p w:rsidR="009F64C6" w:rsidRPr="002B65BF" w:rsidRDefault="009F64C6" w:rsidP="002B65BF">
            <w:pPr>
              <w:spacing w:before="40" w:after="40"/>
              <w:rPr>
                <w:rFonts w:ascii="Arial" w:hAnsi="Arial" w:cs="Arial"/>
                <w:b/>
              </w:rPr>
            </w:pPr>
            <w:r>
              <w:rPr>
                <w:rFonts w:ascii="Arial" w:hAnsi="Arial" w:cs="Arial"/>
                <w:b/>
              </w:rPr>
              <w:t>Delegated Matter</w:t>
            </w:r>
          </w:p>
        </w:tc>
        <w:tc>
          <w:tcPr>
            <w:tcW w:w="12474" w:type="dxa"/>
            <w:tcBorders>
              <w:bottom w:val="single" w:sz="4" w:space="0" w:color="auto"/>
            </w:tcBorders>
          </w:tcPr>
          <w:p w:rsidR="009F64C6" w:rsidRPr="002B65BF" w:rsidRDefault="009F64C6" w:rsidP="002B65BF">
            <w:pPr>
              <w:spacing w:before="40" w:after="40"/>
              <w:jc w:val="center"/>
              <w:rPr>
                <w:rFonts w:ascii="Arial" w:hAnsi="Arial" w:cs="Arial"/>
                <w:b/>
                <w:i/>
              </w:rPr>
            </w:pPr>
            <w:r>
              <w:rPr>
                <w:rFonts w:ascii="Arial" w:hAnsi="Arial" w:cs="Arial"/>
                <w:b/>
              </w:rPr>
              <w:t>Authority level</w:t>
            </w:r>
          </w:p>
        </w:tc>
      </w:tr>
      <w:tr w:rsidR="009F64C6" w:rsidRPr="004A7FB9" w:rsidTr="006238BC">
        <w:trPr>
          <w:cantSplit/>
          <w:trHeight w:val="203"/>
        </w:trPr>
        <w:tc>
          <w:tcPr>
            <w:tcW w:w="1985" w:type="dxa"/>
          </w:tcPr>
          <w:p w:rsidR="009F64C6" w:rsidRPr="009F64C6" w:rsidRDefault="009F64C6" w:rsidP="002B65BF">
            <w:pPr>
              <w:spacing w:before="40" w:after="40"/>
              <w:rPr>
                <w:rFonts w:ascii="Arial" w:hAnsi="Arial" w:cs="Arial"/>
              </w:rPr>
            </w:pPr>
            <w:r w:rsidRPr="009F64C6">
              <w:rPr>
                <w:rFonts w:ascii="Arial" w:hAnsi="Arial" w:cs="Arial"/>
              </w:rPr>
              <w:t xml:space="preserve">Budget </w:t>
            </w:r>
            <w:r w:rsidR="00A3182A">
              <w:rPr>
                <w:rFonts w:ascii="Arial" w:hAnsi="Arial" w:cs="Arial"/>
              </w:rPr>
              <w:t xml:space="preserve">(and Service) </w:t>
            </w:r>
            <w:r w:rsidRPr="009F64C6">
              <w:rPr>
                <w:rFonts w:ascii="Arial" w:hAnsi="Arial" w:cs="Arial"/>
              </w:rPr>
              <w:t>Accountability</w:t>
            </w:r>
          </w:p>
        </w:tc>
        <w:tc>
          <w:tcPr>
            <w:tcW w:w="12474" w:type="dxa"/>
            <w:shd w:val="clear" w:color="auto" w:fill="FFFFFF"/>
          </w:tcPr>
          <w:p w:rsidR="009F64C6" w:rsidRDefault="009F64C6" w:rsidP="009F64C6">
            <w:pPr>
              <w:spacing w:before="40" w:after="40"/>
              <w:rPr>
                <w:rFonts w:ascii="Arial" w:hAnsi="Arial" w:cs="Arial"/>
              </w:rPr>
            </w:pPr>
            <w:r w:rsidRPr="009F64C6">
              <w:rPr>
                <w:rFonts w:ascii="Arial" w:hAnsi="Arial" w:cs="Arial"/>
              </w:rPr>
              <w:t>The CDoT will be issued for signature, a single consolidated Budget Accountability Agreement for ALL Therapy Budgets, whether they sit within an individual Area (West, Centre, East) or are held Corporately (currently within Other North Wales)</w:t>
            </w:r>
          </w:p>
          <w:p w:rsidR="00A3182A" w:rsidRPr="00A3182A" w:rsidRDefault="00A3182A" w:rsidP="009F64C6">
            <w:pPr>
              <w:spacing w:before="40" w:after="40"/>
              <w:rPr>
                <w:rFonts w:ascii="Arial" w:hAnsi="Arial" w:cs="Arial"/>
                <w:sz w:val="6"/>
              </w:rPr>
            </w:pPr>
          </w:p>
          <w:p w:rsidR="00A3182A" w:rsidRDefault="00A3182A" w:rsidP="009F64C6">
            <w:pPr>
              <w:spacing w:before="40" w:after="40"/>
              <w:rPr>
                <w:rFonts w:ascii="Arial" w:hAnsi="Arial" w:cs="Arial"/>
                <w:sz w:val="24"/>
              </w:rPr>
            </w:pPr>
            <w:r>
              <w:rPr>
                <w:rFonts w:ascii="Arial" w:hAnsi="Arial" w:cs="Arial"/>
              </w:rPr>
              <w:t xml:space="preserve">The CDoT will be </w:t>
            </w:r>
            <w:r w:rsidRPr="009D0C92">
              <w:rPr>
                <w:rFonts w:ascii="Arial" w:hAnsi="Arial" w:cs="Arial"/>
                <w:sz w:val="24"/>
              </w:rPr>
              <w:t>will be held accountable through the individual Area Finance and Performance meeting or equivalent and through accountability meetings with the individual Area Directors</w:t>
            </w:r>
          </w:p>
          <w:p w:rsidR="00A3182A" w:rsidRPr="00A3182A" w:rsidRDefault="00A3182A" w:rsidP="009F64C6">
            <w:pPr>
              <w:spacing w:before="40" w:after="40"/>
              <w:rPr>
                <w:rFonts w:ascii="Arial" w:hAnsi="Arial" w:cs="Arial"/>
                <w:sz w:val="6"/>
              </w:rPr>
            </w:pPr>
          </w:p>
          <w:p w:rsidR="00A3182A" w:rsidRDefault="00A3182A" w:rsidP="009F64C6">
            <w:pPr>
              <w:spacing w:before="40" w:after="40"/>
              <w:rPr>
                <w:rFonts w:ascii="Arial" w:hAnsi="Arial" w:cs="Arial"/>
                <w:sz w:val="24"/>
              </w:rPr>
            </w:pPr>
            <w:r>
              <w:rPr>
                <w:rFonts w:ascii="Arial" w:hAnsi="Arial" w:cs="Arial"/>
                <w:sz w:val="24"/>
              </w:rPr>
              <w:t>The CDoT will also be held jointly accountable alongside the Area and Hospital Directors, as appropriate, at the Executive Accountability Performance Reviews</w:t>
            </w:r>
          </w:p>
          <w:p w:rsidR="00A3182A" w:rsidRPr="00A3182A" w:rsidRDefault="00A3182A" w:rsidP="009F64C6">
            <w:pPr>
              <w:spacing w:before="40" w:after="40"/>
              <w:rPr>
                <w:rFonts w:ascii="Arial" w:hAnsi="Arial" w:cs="Arial"/>
                <w:sz w:val="8"/>
              </w:rPr>
            </w:pPr>
          </w:p>
        </w:tc>
      </w:tr>
      <w:tr w:rsidR="009F64C6" w:rsidRPr="004A7FB9" w:rsidTr="006238BC">
        <w:trPr>
          <w:cantSplit/>
          <w:trHeight w:val="477"/>
        </w:trPr>
        <w:tc>
          <w:tcPr>
            <w:tcW w:w="1985" w:type="dxa"/>
          </w:tcPr>
          <w:p w:rsidR="009F64C6" w:rsidRPr="009F64C6" w:rsidRDefault="009F64C6" w:rsidP="002B65BF">
            <w:pPr>
              <w:spacing w:before="40" w:after="40"/>
              <w:rPr>
                <w:rFonts w:ascii="Arial" w:hAnsi="Arial" w:cs="Arial"/>
              </w:rPr>
            </w:pPr>
            <w:r w:rsidRPr="009F64C6">
              <w:rPr>
                <w:rFonts w:ascii="Arial" w:hAnsi="Arial" w:cs="Arial"/>
              </w:rPr>
              <w:t>Budget Reporting</w:t>
            </w:r>
          </w:p>
        </w:tc>
        <w:tc>
          <w:tcPr>
            <w:tcW w:w="12474" w:type="dxa"/>
            <w:tcBorders>
              <w:bottom w:val="single" w:sz="4" w:space="0" w:color="auto"/>
            </w:tcBorders>
            <w:shd w:val="clear" w:color="auto" w:fill="FFFFFF"/>
          </w:tcPr>
          <w:p w:rsidR="009F64C6" w:rsidRPr="009F64C6" w:rsidRDefault="00A3182A" w:rsidP="00A3182A">
            <w:pPr>
              <w:spacing w:before="40" w:after="40"/>
              <w:rPr>
                <w:rFonts w:ascii="Arial" w:hAnsi="Arial" w:cs="Arial"/>
              </w:rPr>
            </w:pPr>
            <w:r>
              <w:rPr>
                <w:rFonts w:ascii="Arial" w:hAnsi="Arial" w:cs="Arial"/>
              </w:rPr>
              <w:t>T</w:t>
            </w:r>
            <w:r w:rsidR="009F64C6">
              <w:rPr>
                <w:rFonts w:ascii="Arial" w:hAnsi="Arial" w:cs="Arial"/>
              </w:rPr>
              <w:t xml:space="preserve">he CDoT will receive a consolidated Monthly Report </w:t>
            </w:r>
            <w:r>
              <w:rPr>
                <w:rFonts w:ascii="Arial" w:hAnsi="Arial" w:cs="Arial"/>
              </w:rPr>
              <w:t>for All Therapy Budgets</w:t>
            </w:r>
          </w:p>
        </w:tc>
      </w:tr>
      <w:tr w:rsidR="009F64C6" w:rsidRPr="004A7FB9" w:rsidTr="006238BC">
        <w:trPr>
          <w:cantSplit/>
          <w:trHeight w:val="332"/>
        </w:trPr>
        <w:tc>
          <w:tcPr>
            <w:tcW w:w="1985" w:type="dxa"/>
          </w:tcPr>
          <w:p w:rsidR="009F64C6" w:rsidRPr="00A3182A" w:rsidRDefault="00A3182A" w:rsidP="002B65BF">
            <w:pPr>
              <w:spacing w:before="40" w:after="40"/>
              <w:rPr>
                <w:rFonts w:ascii="Arial" w:hAnsi="Arial" w:cs="Arial"/>
              </w:rPr>
            </w:pPr>
            <w:r w:rsidRPr="00A3182A">
              <w:rPr>
                <w:rFonts w:ascii="Arial" w:hAnsi="Arial" w:cs="Arial"/>
              </w:rPr>
              <w:t>CRES</w:t>
            </w:r>
            <w:r>
              <w:rPr>
                <w:rFonts w:ascii="Arial" w:hAnsi="Arial" w:cs="Arial"/>
              </w:rPr>
              <w:t xml:space="preserve"> Targets &amp; Cost Pressures</w:t>
            </w:r>
          </w:p>
        </w:tc>
        <w:tc>
          <w:tcPr>
            <w:tcW w:w="12474" w:type="dxa"/>
            <w:tcBorders>
              <w:bottom w:val="single" w:sz="4" w:space="0" w:color="auto"/>
            </w:tcBorders>
            <w:shd w:val="clear" w:color="auto" w:fill="FFFFFF"/>
          </w:tcPr>
          <w:p w:rsidR="009F64C6" w:rsidRPr="009F64C6" w:rsidRDefault="00A3182A" w:rsidP="002B65BF">
            <w:pPr>
              <w:spacing w:before="40" w:after="40"/>
              <w:rPr>
                <w:rFonts w:ascii="Arial" w:hAnsi="Arial" w:cs="Arial"/>
              </w:rPr>
            </w:pPr>
            <w:r>
              <w:rPr>
                <w:rFonts w:ascii="Arial" w:hAnsi="Arial" w:cs="Arial"/>
              </w:rPr>
              <w:t>The CDoT will be consulted on in respect of all Savings and Cost Pressures within the Divisional Therapy Budgets</w:t>
            </w:r>
          </w:p>
        </w:tc>
      </w:tr>
      <w:tr w:rsidR="009F64C6" w:rsidRPr="004A7FB9" w:rsidTr="006238BC">
        <w:trPr>
          <w:cantSplit/>
          <w:trHeight w:val="607"/>
        </w:trPr>
        <w:tc>
          <w:tcPr>
            <w:tcW w:w="1985" w:type="dxa"/>
          </w:tcPr>
          <w:p w:rsidR="009F64C6" w:rsidRPr="00A3182A" w:rsidRDefault="00A3182A" w:rsidP="002B65BF">
            <w:pPr>
              <w:spacing w:before="40" w:after="40"/>
              <w:rPr>
                <w:rFonts w:ascii="Arial" w:hAnsi="Arial" w:cs="Arial"/>
              </w:rPr>
            </w:pPr>
            <w:r w:rsidRPr="00A3182A">
              <w:rPr>
                <w:rFonts w:ascii="Arial" w:hAnsi="Arial" w:cs="Arial"/>
              </w:rPr>
              <w:t>Budget Virement</w:t>
            </w:r>
          </w:p>
        </w:tc>
        <w:tc>
          <w:tcPr>
            <w:tcW w:w="12474" w:type="dxa"/>
            <w:tcBorders>
              <w:bottom w:val="single" w:sz="4" w:space="0" w:color="auto"/>
            </w:tcBorders>
            <w:shd w:val="clear" w:color="auto" w:fill="FFFFFF"/>
          </w:tcPr>
          <w:p w:rsidR="009F64C6" w:rsidRDefault="00A3182A" w:rsidP="00A3182A">
            <w:pPr>
              <w:spacing w:before="40" w:after="40"/>
              <w:rPr>
                <w:rFonts w:ascii="Arial" w:hAnsi="Arial" w:cs="Arial"/>
              </w:rPr>
            </w:pPr>
            <w:r>
              <w:rPr>
                <w:rFonts w:ascii="Arial" w:hAnsi="Arial" w:cs="Arial"/>
              </w:rPr>
              <w:t xml:space="preserve">AAD Therapies retain operational budget virement responsibilities as set out within Table B, however the CDoT must approve any and all Budget Virements either </w:t>
            </w:r>
            <w:r w:rsidRPr="00A3182A">
              <w:rPr>
                <w:rFonts w:ascii="Arial" w:hAnsi="Arial" w:cs="Arial"/>
                <w:b/>
              </w:rPr>
              <w:t>a)</w:t>
            </w:r>
            <w:r>
              <w:rPr>
                <w:rFonts w:ascii="Arial" w:hAnsi="Arial" w:cs="Arial"/>
              </w:rPr>
              <w:t xml:space="preserve"> that are above the AAD delegated limits, </w:t>
            </w:r>
            <w:r w:rsidRPr="00A3182A">
              <w:rPr>
                <w:rFonts w:ascii="Arial" w:hAnsi="Arial" w:cs="Arial"/>
                <w:b/>
              </w:rPr>
              <w:t>b)</w:t>
            </w:r>
            <w:r>
              <w:rPr>
                <w:rFonts w:ascii="Arial" w:hAnsi="Arial" w:cs="Arial"/>
              </w:rPr>
              <w:t xml:space="preserve"> involve the movement of Budget in or out of Therapies at the Divisional level, </w:t>
            </w:r>
            <w:r w:rsidRPr="00A3182A">
              <w:rPr>
                <w:rFonts w:ascii="Arial" w:hAnsi="Arial" w:cs="Arial"/>
                <w:b/>
              </w:rPr>
              <w:t>c)</w:t>
            </w:r>
            <w:r>
              <w:rPr>
                <w:rFonts w:ascii="Arial" w:hAnsi="Arial" w:cs="Arial"/>
              </w:rPr>
              <w:t xml:space="preserve"> involve the movement of Therapies Budgets between and across Area Divisions</w:t>
            </w:r>
          </w:p>
          <w:p w:rsidR="006238BC" w:rsidRPr="006238BC" w:rsidRDefault="006238BC" w:rsidP="00A3182A">
            <w:pPr>
              <w:spacing w:before="40" w:after="40"/>
              <w:rPr>
                <w:rFonts w:ascii="Arial" w:hAnsi="Arial" w:cs="Arial"/>
                <w:sz w:val="6"/>
              </w:rPr>
            </w:pPr>
          </w:p>
        </w:tc>
      </w:tr>
      <w:tr w:rsidR="009F64C6" w:rsidRPr="004A7FB9" w:rsidTr="006238BC">
        <w:trPr>
          <w:cantSplit/>
          <w:trHeight w:val="332"/>
        </w:trPr>
        <w:tc>
          <w:tcPr>
            <w:tcW w:w="1985" w:type="dxa"/>
          </w:tcPr>
          <w:p w:rsidR="009F64C6" w:rsidRPr="00A3182A" w:rsidRDefault="00A3182A" w:rsidP="002B65BF">
            <w:pPr>
              <w:spacing w:before="40" w:after="40"/>
              <w:rPr>
                <w:rFonts w:ascii="Arial" w:hAnsi="Arial" w:cs="Arial"/>
              </w:rPr>
            </w:pPr>
            <w:r w:rsidRPr="00A3182A">
              <w:rPr>
                <w:rFonts w:ascii="Arial" w:hAnsi="Arial" w:cs="Arial"/>
              </w:rPr>
              <w:t>Non-Pay Expenditure</w:t>
            </w:r>
          </w:p>
        </w:tc>
        <w:tc>
          <w:tcPr>
            <w:tcW w:w="12474" w:type="dxa"/>
            <w:tcBorders>
              <w:bottom w:val="single" w:sz="4" w:space="0" w:color="auto"/>
            </w:tcBorders>
            <w:shd w:val="clear" w:color="auto" w:fill="FFFFFF"/>
          </w:tcPr>
          <w:p w:rsidR="009F64C6" w:rsidRDefault="00A3182A" w:rsidP="00A3182A">
            <w:pPr>
              <w:spacing w:before="40" w:after="40"/>
              <w:rPr>
                <w:rFonts w:ascii="Arial" w:hAnsi="Arial" w:cs="Arial"/>
              </w:rPr>
            </w:pPr>
            <w:r>
              <w:rPr>
                <w:rFonts w:ascii="Arial" w:hAnsi="Arial" w:cs="Arial"/>
              </w:rPr>
              <w:t xml:space="preserve">AAD Therapies retain authorisation responsibilities and levels as set out within Table B, however the CDoT must approve any and all non-pay expenditure (Oracle requisitions, </w:t>
            </w:r>
            <w:r w:rsidR="0003670F">
              <w:rPr>
                <w:rFonts w:ascii="Arial" w:hAnsi="Arial" w:cs="Arial"/>
              </w:rPr>
              <w:t xml:space="preserve">Contracts, Tenders, </w:t>
            </w:r>
            <w:r w:rsidR="006238BC">
              <w:rPr>
                <w:rFonts w:ascii="Arial" w:hAnsi="Arial" w:cs="Arial"/>
              </w:rPr>
              <w:t>etc) that are above the AAD Therapy limits set out in Table B, up to the £100k, £25k and £5k limits as set out in table B for the CDoT</w:t>
            </w:r>
          </w:p>
          <w:p w:rsidR="00A3182A" w:rsidRPr="006238BC" w:rsidRDefault="00A3182A" w:rsidP="00A3182A">
            <w:pPr>
              <w:spacing w:before="40" w:after="40"/>
              <w:rPr>
                <w:rFonts w:ascii="Arial" w:hAnsi="Arial" w:cs="Arial"/>
                <w:sz w:val="16"/>
              </w:rPr>
            </w:pPr>
          </w:p>
        </w:tc>
      </w:tr>
      <w:tr w:rsidR="009F64C6" w:rsidRPr="004A7FB9" w:rsidTr="00995348">
        <w:trPr>
          <w:cantSplit/>
          <w:trHeight w:val="752"/>
        </w:trPr>
        <w:tc>
          <w:tcPr>
            <w:tcW w:w="1985" w:type="dxa"/>
          </w:tcPr>
          <w:p w:rsidR="009F64C6" w:rsidRPr="006238BC" w:rsidRDefault="006238BC" w:rsidP="002B65BF">
            <w:pPr>
              <w:spacing w:before="40" w:after="40"/>
              <w:rPr>
                <w:rFonts w:ascii="Arial" w:hAnsi="Arial" w:cs="Arial"/>
              </w:rPr>
            </w:pPr>
            <w:r>
              <w:rPr>
                <w:rFonts w:ascii="Arial" w:hAnsi="Arial" w:cs="Arial"/>
              </w:rPr>
              <w:t>Pay Expenditure</w:t>
            </w:r>
          </w:p>
        </w:tc>
        <w:tc>
          <w:tcPr>
            <w:tcW w:w="12474" w:type="dxa"/>
            <w:shd w:val="clear" w:color="auto" w:fill="FFFFFF"/>
          </w:tcPr>
          <w:p w:rsidR="009F64C6" w:rsidRDefault="006238BC" w:rsidP="006238BC">
            <w:pPr>
              <w:spacing w:before="40" w:after="40"/>
              <w:rPr>
                <w:rFonts w:ascii="Arial" w:hAnsi="Arial" w:cs="Arial"/>
              </w:rPr>
            </w:pPr>
            <w:r>
              <w:rPr>
                <w:rFonts w:ascii="Arial" w:hAnsi="Arial" w:cs="Arial"/>
              </w:rPr>
              <w:t xml:space="preserve">AAD Therapies retain authorisation responsibilities and levels as set out within Table B, however the CDoT </w:t>
            </w:r>
            <w:r w:rsidRPr="006238BC">
              <w:rPr>
                <w:rFonts w:ascii="Arial" w:hAnsi="Arial" w:cs="Arial"/>
                <w:b/>
              </w:rPr>
              <w:t>must</w:t>
            </w:r>
            <w:r>
              <w:rPr>
                <w:rFonts w:ascii="Arial" w:hAnsi="Arial" w:cs="Arial"/>
              </w:rPr>
              <w:t xml:space="preserve"> approve all Establishment Control (EC) requests as the “DMT Approver”, alongside the Area Director, CFO and Head of WOD.</w:t>
            </w:r>
          </w:p>
          <w:p w:rsidR="003052A0" w:rsidRPr="009F64C6" w:rsidRDefault="003052A0" w:rsidP="006238BC">
            <w:pPr>
              <w:spacing w:before="40" w:after="40"/>
              <w:rPr>
                <w:rFonts w:ascii="Arial" w:hAnsi="Arial" w:cs="Arial"/>
              </w:rPr>
            </w:pPr>
            <w:r>
              <w:rPr>
                <w:rFonts w:ascii="Arial" w:hAnsi="Arial" w:cs="Arial"/>
              </w:rPr>
              <w:t>The CDoT will sit on all 3 Divisional Vacancy Panels as required by the DToC.</w:t>
            </w:r>
          </w:p>
        </w:tc>
      </w:tr>
      <w:tr w:rsidR="00995348" w:rsidRPr="004A7FB9" w:rsidTr="00995348">
        <w:trPr>
          <w:cantSplit/>
          <w:trHeight w:val="752"/>
        </w:trPr>
        <w:tc>
          <w:tcPr>
            <w:tcW w:w="1985" w:type="dxa"/>
          </w:tcPr>
          <w:p w:rsidR="00995348" w:rsidRDefault="00995348" w:rsidP="002B65BF">
            <w:pPr>
              <w:spacing w:before="40" w:after="40"/>
              <w:rPr>
                <w:rFonts w:ascii="Arial" w:hAnsi="Arial" w:cs="Arial"/>
              </w:rPr>
            </w:pPr>
          </w:p>
        </w:tc>
        <w:tc>
          <w:tcPr>
            <w:tcW w:w="12474" w:type="dxa"/>
            <w:shd w:val="clear" w:color="auto" w:fill="FFFFFF"/>
          </w:tcPr>
          <w:p w:rsidR="00995348" w:rsidRDefault="00995348" w:rsidP="006238BC">
            <w:pPr>
              <w:spacing w:before="40" w:after="40"/>
              <w:rPr>
                <w:rFonts w:ascii="Arial" w:hAnsi="Arial" w:cs="Arial"/>
              </w:rPr>
            </w:pPr>
          </w:p>
        </w:tc>
      </w:tr>
      <w:tr w:rsidR="00995348" w:rsidRPr="004A7FB9" w:rsidTr="0078781D">
        <w:trPr>
          <w:cantSplit/>
          <w:trHeight w:val="752"/>
        </w:trPr>
        <w:tc>
          <w:tcPr>
            <w:tcW w:w="14459" w:type="dxa"/>
            <w:gridSpan w:val="2"/>
          </w:tcPr>
          <w:p w:rsidR="00995348" w:rsidRDefault="00995348" w:rsidP="006238BC">
            <w:pPr>
              <w:spacing w:before="40" w:after="40"/>
              <w:rPr>
                <w:rFonts w:ascii="Arial" w:hAnsi="Arial" w:cs="Arial"/>
              </w:rPr>
            </w:pPr>
            <w:r>
              <w:rPr>
                <w:rFonts w:ascii="Arial" w:hAnsi="Arial" w:cs="Arial"/>
              </w:rPr>
              <w:t>Signed off by Board Secretary:</w:t>
            </w:r>
            <w:r w:rsidR="00FE1CB5">
              <w:rPr>
                <w:rFonts w:ascii="Arial" w:hAnsi="Arial" w:cs="Arial"/>
              </w:rPr>
              <w:t xml:space="preserve">          APPROVED</w:t>
            </w:r>
            <w:bookmarkStart w:id="0" w:name="_GoBack"/>
            <w:bookmarkEnd w:id="0"/>
          </w:p>
        </w:tc>
      </w:tr>
    </w:tbl>
    <w:p w:rsidR="002B65BF" w:rsidRPr="003052A0" w:rsidRDefault="002B65BF" w:rsidP="003052A0">
      <w:pPr>
        <w:rPr>
          <w:sz w:val="2"/>
        </w:rPr>
      </w:pPr>
    </w:p>
    <w:sectPr w:rsidR="002B65BF" w:rsidRPr="003052A0" w:rsidSect="00496E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B3" w:rsidRDefault="00AE44B3" w:rsidP="00152B8F">
      <w:pPr>
        <w:spacing w:after="0" w:line="240" w:lineRule="auto"/>
      </w:pPr>
      <w:r>
        <w:separator/>
      </w:r>
    </w:p>
  </w:endnote>
  <w:endnote w:type="continuationSeparator" w:id="0">
    <w:p w:rsidR="00AE44B3" w:rsidRDefault="00AE44B3" w:rsidP="001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E5" w:rsidRDefault="00F814E5" w:rsidP="00F814E5">
    <w:pPr>
      <w:pStyle w:val="Footer"/>
      <w:pBdr>
        <w:top w:val="single" w:sz="4" w:space="1" w:color="auto"/>
      </w:pBdr>
    </w:pPr>
    <w:r>
      <w:t xml:space="preserve">CENTRAL AREA SORD, Nigel McCann </w:t>
    </w:r>
    <w:r w:rsidR="00B92A6B">
      <w:t>30</w:t>
    </w:r>
    <w:r w:rsidR="00B92A6B" w:rsidRPr="00B92A6B">
      <w:rPr>
        <w:vertAlign w:val="superscript"/>
      </w:rPr>
      <w:t>th</w:t>
    </w:r>
    <w:r w:rsidR="00B92A6B">
      <w:t xml:space="preserve"> </w:t>
    </w:r>
    <w:r>
      <w:t>July 2020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B3" w:rsidRDefault="00AE44B3" w:rsidP="00152B8F">
      <w:pPr>
        <w:spacing w:after="0" w:line="240" w:lineRule="auto"/>
      </w:pPr>
      <w:r>
        <w:separator/>
      </w:r>
    </w:p>
  </w:footnote>
  <w:footnote w:type="continuationSeparator" w:id="0">
    <w:p w:rsidR="00AE44B3" w:rsidRDefault="00AE44B3" w:rsidP="0015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95303"/>
      <w:docPartObj>
        <w:docPartGallery w:val="Page Numbers (Top of Page)"/>
        <w:docPartUnique/>
      </w:docPartObj>
    </w:sdtPr>
    <w:sdtEndPr>
      <w:rPr>
        <w:noProof/>
      </w:rPr>
    </w:sdtEndPr>
    <w:sdtContent>
      <w:p w:rsidR="007061AC" w:rsidRDefault="007061AC">
        <w:pPr>
          <w:pStyle w:val="Header"/>
          <w:jc w:val="right"/>
        </w:pPr>
        <w:r>
          <w:fldChar w:fldCharType="begin"/>
        </w:r>
        <w:r>
          <w:instrText xml:space="preserve"> PAGE   \* MERGEFORMAT </w:instrText>
        </w:r>
        <w:r>
          <w:fldChar w:fldCharType="separate"/>
        </w:r>
        <w:r w:rsidR="00FE1CB5">
          <w:rPr>
            <w:noProof/>
          </w:rPr>
          <w:t>40</w:t>
        </w:r>
        <w:r>
          <w:rPr>
            <w:noProof/>
          </w:rPr>
          <w:fldChar w:fldCharType="end"/>
        </w:r>
      </w:p>
    </w:sdtContent>
  </w:sdt>
  <w:p w:rsidR="007061AC" w:rsidRDefault="0070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A7"/>
    <w:multiLevelType w:val="hybridMultilevel"/>
    <w:tmpl w:val="1EA0632A"/>
    <w:lvl w:ilvl="0" w:tplc="C7C08694">
      <w:start w:val="1"/>
      <w:numFmt w:val="bullet"/>
      <w:lvlText w:val=""/>
      <w:lvlJc w:val="left"/>
      <w:pPr>
        <w:tabs>
          <w:tab w:val="num" w:pos="1207"/>
        </w:tabs>
        <w:ind w:left="1207" w:hanging="360"/>
      </w:pPr>
      <w:rPr>
        <w:rFonts w:ascii="Wingdings" w:hAnsi="Wingdings" w:hint="default"/>
        <w:color w:val="008080"/>
        <w:sz w:val="24"/>
        <w:szCs w:val="24"/>
      </w:rPr>
    </w:lvl>
    <w:lvl w:ilvl="1" w:tplc="08090003" w:tentative="1">
      <w:start w:val="1"/>
      <w:numFmt w:val="bullet"/>
      <w:lvlText w:val="o"/>
      <w:lvlJc w:val="left"/>
      <w:pPr>
        <w:tabs>
          <w:tab w:val="num" w:pos="1510"/>
        </w:tabs>
        <w:ind w:left="1510" w:hanging="360"/>
      </w:pPr>
      <w:rPr>
        <w:rFonts w:ascii="Courier New" w:hAnsi="Courier New" w:cs="Arial"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Arial"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Arial"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73B1F15"/>
    <w:multiLevelType w:val="hybridMultilevel"/>
    <w:tmpl w:val="79F2B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D3786"/>
    <w:multiLevelType w:val="hybridMultilevel"/>
    <w:tmpl w:val="79F2B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54AD6"/>
    <w:multiLevelType w:val="hybridMultilevel"/>
    <w:tmpl w:val="7AACA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103C"/>
    <w:multiLevelType w:val="hybridMultilevel"/>
    <w:tmpl w:val="20B29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F4CBF"/>
    <w:multiLevelType w:val="hybridMultilevel"/>
    <w:tmpl w:val="026640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9001A"/>
    <w:multiLevelType w:val="hybridMultilevel"/>
    <w:tmpl w:val="7E72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67D5E"/>
    <w:multiLevelType w:val="hybridMultilevel"/>
    <w:tmpl w:val="E7506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45D2D"/>
    <w:multiLevelType w:val="hybridMultilevel"/>
    <w:tmpl w:val="967ECD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D6DD5"/>
    <w:multiLevelType w:val="hybridMultilevel"/>
    <w:tmpl w:val="F288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1418D6"/>
    <w:multiLevelType w:val="hybridMultilevel"/>
    <w:tmpl w:val="6E008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30AB4"/>
    <w:multiLevelType w:val="hybridMultilevel"/>
    <w:tmpl w:val="41F6F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E1463"/>
    <w:multiLevelType w:val="hybridMultilevel"/>
    <w:tmpl w:val="67F0C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C2E74"/>
    <w:multiLevelType w:val="hybridMultilevel"/>
    <w:tmpl w:val="06C297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F36F2"/>
    <w:multiLevelType w:val="hybridMultilevel"/>
    <w:tmpl w:val="5DE80F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67093"/>
    <w:multiLevelType w:val="hybridMultilevel"/>
    <w:tmpl w:val="A900F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35AA6"/>
    <w:multiLevelType w:val="hybridMultilevel"/>
    <w:tmpl w:val="92AC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90A95"/>
    <w:multiLevelType w:val="hybridMultilevel"/>
    <w:tmpl w:val="5D5E5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82F32"/>
    <w:multiLevelType w:val="hybridMultilevel"/>
    <w:tmpl w:val="08A27D2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F37ED"/>
    <w:multiLevelType w:val="hybridMultilevel"/>
    <w:tmpl w:val="DC180F06"/>
    <w:lvl w:ilvl="0" w:tplc="7FE04470">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0" w15:restartNumberingAfterBreak="0">
    <w:nsid w:val="2D37513B"/>
    <w:multiLevelType w:val="hybridMultilevel"/>
    <w:tmpl w:val="B07E56F4"/>
    <w:lvl w:ilvl="0" w:tplc="236AEE28">
      <w:start w:val="1"/>
      <w:numFmt w:val="lowerLetter"/>
      <w:lvlText w:val="%1)"/>
      <w:lvlJc w:val="left"/>
      <w:pPr>
        <w:ind w:left="1080" w:hanging="360"/>
      </w:pPr>
      <w:rPr>
        <w:rFonts w:hint="default"/>
        <w:color w:val="2F5496" w:themeColor="accent5"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455EF0"/>
    <w:multiLevelType w:val="hybridMultilevel"/>
    <w:tmpl w:val="09C62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5A7250"/>
    <w:multiLevelType w:val="multilevel"/>
    <w:tmpl w:val="A99441F4"/>
    <w:lvl w:ilvl="0">
      <w:start w:val="1"/>
      <w:numFmt w:val="decimal"/>
      <w:lvlText w:val="%1."/>
      <w:lvlJc w:val="left"/>
      <w:pPr>
        <w:ind w:left="720" w:hanging="360"/>
      </w:pPr>
      <w:rPr>
        <w:rFonts w:hint="default"/>
        <w:color w:val="1F4E79" w:themeColor="accent1" w:themeShade="8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D729BC"/>
    <w:multiLevelType w:val="hybridMultilevel"/>
    <w:tmpl w:val="D3561574"/>
    <w:lvl w:ilvl="0" w:tplc="632C0A4E">
      <w:start w:val="1"/>
      <w:numFmt w:val="lowerRoman"/>
      <w:lvlText w:val="%1)"/>
      <w:lvlJc w:val="left"/>
      <w:pPr>
        <w:tabs>
          <w:tab w:val="num" w:pos="1430"/>
        </w:tabs>
        <w:ind w:left="143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3B553D3"/>
    <w:multiLevelType w:val="hybridMultilevel"/>
    <w:tmpl w:val="2E9C6796"/>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FB4219"/>
    <w:multiLevelType w:val="hybridMultilevel"/>
    <w:tmpl w:val="1B5A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047AA"/>
    <w:multiLevelType w:val="hybridMultilevel"/>
    <w:tmpl w:val="042A29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D4CCB"/>
    <w:multiLevelType w:val="hybridMultilevel"/>
    <w:tmpl w:val="8500E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935DA"/>
    <w:multiLevelType w:val="hybridMultilevel"/>
    <w:tmpl w:val="37B8D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F054F"/>
    <w:multiLevelType w:val="hybridMultilevel"/>
    <w:tmpl w:val="0FC2D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37EAD"/>
    <w:multiLevelType w:val="hybridMultilevel"/>
    <w:tmpl w:val="F2148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975C4"/>
    <w:multiLevelType w:val="hybridMultilevel"/>
    <w:tmpl w:val="521C6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A0C3A"/>
    <w:multiLevelType w:val="hybridMultilevel"/>
    <w:tmpl w:val="B9846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685031"/>
    <w:multiLevelType w:val="hybridMultilevel"/>
    <w:tmpl w:val="54B4E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B7A83"/>
    <w:multiLevelType w:val="hybridMultilevel"/>
    <w:tmpl w:val="823A4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717D72"/>
    <w:multiLevelType w:val="hybridMultilevel"/>
    <w:tmpl w:val="90CC5900"/>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B7F7B"/>
    <w:multiLevelType w:val="multilevel"/>
    <w:tmpl w:val="A99441F4"/>
    <w:lvl w:ilvl="0">
      <w:start w:val="1"/>
      <w:numFmt w:val="decimal"/>
      <w:lvlText w:val="%1."/>
      <w:lvlJc w:val="left"/>
      <w:pPr>
        <w:ind w:left="720" w:hanging="360"/>
      </w:pPr>
      <w:rPr>
        <w:rFonts w:hint="default"/>
        <w:color w:val="1F4E79" w:themeColor="accent1" w:themeShade="8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9331E1"/>
    <w:multiLevelType w:val="hybridMultilevel"/>
    <w:tmpl w:val="A5763E38"/>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342E3"/>
    <w:multiLevelType w:val="hybridMultilevel"/>
    <w:tmpl w:val="2B1E77DC"/>
    <w:lvl w:ilvl="0" w:tplc="C7C08694">
      <w:start w:val="1"/>
      <w:numFmt w:val="bullet"/>
      <w:lvlText w:val=""/>
      <w:lvlJc w:val="left"/>
      <w:pPr>
        <w:tabs>
          <w:tab w:val="num" w:pos="1137"/>
        </w:tabs>
        <w:ind w:left="1137" w:hanging="360"/>
      </w:pPr>
      <w:rPr>
        <w:rFonts w:ascii="Wingdings" w:hAnsi="Wingdings"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B1DE4"/>
    <w:multiLevelType w:val="hybridMultilevel"/>
    <w:tmpl w:val="58CCD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A4CFE"/>
    <w:multiLevelType w:val="hybridMultilevel"/>
    <w:tmpl w:val="1D94F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4266A"/>
    <w:multiLevelType w:val="hybridMultilevel"/>
    <w:tmpl w:val="7D46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A14225"/>
    <w:multiLevelType w:val="hybridMultilevel"/>
    <w:tmpl w:val="AF76B260"/>
    <w:lvl w:ilvl="0" w:tplc="4BFC7E7A">
      <w:start w:val="1"/>
      <w:numFmt w:val="bullet"/>
      <w:lvlText w:val=""/>
      <w:lvlJc w:val="left"/>
      <w:pPr>
        <w:tabs>
          <w:tab w:val="num" w:pos="1137"/>
        </w:tabs>
        <w:ind w:left="1137" w:hanging="360"/>
      </w:pPr>
      <w:rPr>
        <w:rFonts w:ascii="Wingdings" w:hAnsi="Wingdings" w:hint="default"/>
        <w:color w:val="008080"/>
        <w:sz w:val="24"/>
        <w:szCs w:val="24"/>
      </w:rPr>
    </w:lvl>
    <w:lvl w:ilvl="1" w:tplc="8C78844A" w:tentative="1">
      <w:start w:val="1"/>
      <w:numFmt w:val="bullet"/>
      <w:lvlText w:val="o"/>
      <w:lvlJc w:val="left"/>
      <w:pPr>
        <w:tabs>
          <w:tab w:val="num" w:pos="1440"/>
        </w:tabs>
        <w:ind w:left="1440" w:hanging="360"/>
      </w:pPr>
      <w:rPr>
        <w:rFonts w:ascii="Courier New" w:hAnsi="Courier New" w:cs="Arial" w:hint="default"/>
      </w:rPr>
    </w:lvl>
    <w:lvl w:ilvl="2" w:tplc="89305CD8" w:tentative="1">
      <w:start w:val="1"/>
      <w:numFmt w:val="bullet"/>
      <w:lvlText w:val=""/>
      <w:lvlJc w:val="left"/>
      <w:pPr>
        <w:tabs>
          <w:tab w:val="num" w:pos="2160"/>
        </w:tabs>
        <w:ind w:left="2160" w:hanging="360"/>
      </w:pPr>
      <w:rPr>
        <w:rFonts w:ascii="Wingdings" w:hAnsi="Wingdings" w:hint="default"/>
      </w:rPr>
    </w:lvl>
    <w:lvl w:ilvl="3" w:tplc="3A4CD0EE" w:tentative="1">
      <w:start w:val="1"/>
      <w:numFmt w:val="bullet"/>
      <w:lvlText w:val=""/>
      <w:lvlJc w:val="left"/>
      <w:pPr>
        <w:tabs>
          <w:tab w:val="num" w:pos="2880"/>
        </w:tabs>
        <w:ind w:left="2880" w:hanging="360"/>
      </w:pPr>
      <w:rPr>
        <w:rFonts w:ascii="Symbol" w:hAnsi="Symbol" w:hint="default"/>
      </w:rPr>
    </w:lvl>
    <w:lvl w:ilvl="4" w:tplc="BEE6FD36" w:tentative="1">
      <w:start w:val="1"/>
      <w:numFmt w:val="bullet"/>
      <w:lvlText w:val="o"/>
      <w:lvlJc w:val="left"/>
      <w:pPr>
        <w:tabs>
          <w:tab w:val="num" w:pos="3600"/>
        </w:tabs>
        <w:ind w:left="3600" w:hanging="360"/>
      </w:pPr>
      <w:rPr>
        <w:rFonts w:ascii="Courier New" w:hAnsi="Courier New" w:cs="Arial" w:hint="default"/>
      </w:rPr>
    </w:lvl>
    <w:lvl w:ilvl="5" w:tplc="BF20A1F8" w:tentative="1">
      <w:start w:val="1"/>
      <w:numFmt w:val="bullet"/>
      <w:lvlText w:val=""/>
      <w:lvlJc w:val="left"/>
      <w:pPr>
        <w:tabs>
          <w:tab w:val="num" w:pos="4320"/>
        </w:tabs>
        <w:ind w:left="4320" w:hanging="360"/>
      </w:pPr>
      <w:rPr>
        <w:rFonts w:ascii="Wingdings" w:hAnsi="Wingdings" w:hint="default"/>
      </w:rPr>
    </w:lvl>
    <w:lvl w:ilvl="6" w:tplc="4EEC34CE" w:tentative="1">
      <w:start w:val="1"/>
      <w:numFmt w:val="bullet"/>
      <w:lvlText w:val=""/>
      <w:lvlJc w:val="left"/>
      <w:pPr>
        <w:tabs>
          <w:tab w:val="num" w:pos="5040"/>
        </w:tabs>
        <w:ind w:left="5040" w:hanging="360"/>
      </w:pPr>
      <w:rPr>
        <w:rFonts w:ascii="Symbol" w:hAnsi="Symbol" w:hint="default"/>
      </w:rPr>
    </w:lvl>
    <w:lvl w:ilvl="7" w:tplc="0B2A9782" w:tentative="1">
      <w:start w:val="1"/>
      <w:numFmt w:val="bullet"/>
      <w:lvlText w:val="o"/>
      <w:lvlJc w:val="left"/>
      <w:pPr>
        <w:tabs>
          <w:tab w:val="num" w:pos="5760"/>
        </w:tabs>
        <w:ind w:left="5760" w:hanging="360"/>
      </w:pPr>
      <w:rPr>
        <w:rFonts w:ascii="Courier New" w:hAnsi="Courier New" w:cs="Arial" w:hint="default"/>
      </w:rPr>
    </w:lvl>
    <w:lvl w:ilvl="8" w:tplc="C38EDAA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BA61BE"/>
    <w:multiLevelType w:val="hybridMultilevel"/>
    <w:tmpl w:val="DB56F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37"/>
  </w:num>
  <w:num w:numId="4">
    <w:abstractNumId w:val="42"/>
  </w:num>
  <w:num w:numId="5">
    <w:abstractNumId w:val="38"/>
  </w:num>
  <w:num w:numId="6">
    <w:abstractNumId w:val="0"/>
  </w:num>
  <w:num w:numId="7">
    <w:abstractNumId w:val="35"/>
  </w:num>
  <w:num w:numId="8">
    <w:abstractNumId w:val="25"/>
  </w:num>
  <w:num w:numId="9">
    <w:abstractNumId w:val="22"/>
  </w:num>
  <w:num w:numId="10">
    <w:abstractNumId w:val="14"/>
  </w:num>
  <w:num w:numId="11">
    <w:abstractNumId w:val="39"/>
  </w:num>
  <w:num w:numId="12">
    <w:abstractNumId w:val="26"/>
  </w:num>
  <w:num w:numId="13">
    <w:abstractNumId w:val="7"/>
  </w:num>
  <w:num w:numId="14">
    <w:abstractNumId w:val="3"/>
  </w:num>
  <w:num w:numId="15">
    <w:abstractNumId w:val="28"/>
  </w:num>
  <w:num w:numId="16">
    <w:abstractNumId w:val="13"/>
  </w:num>
  <w:num w:numId="17">
    <w:abstractNumId w:val="4"/>
  </w:num>
  <w:num w:numId="18">
    <w:abstractNumId w:val="11"/>
  </w:num>
  <w:num w:numId="19">
    <w:abstractNumId w:val="29"/>
  </w:num>
  <w:num w:numId="20">
    <w:abstractNumId w:val="10"/>
  </w:num>
  <w:num w:numId="21">
    <w:abstractNumId w:val="15"/>
  </w:num>
  <w:num w:numId="22">
    <w:abstractNumId w:val="9"/>
  </w:num>
  <w:num w:numId="23">
    <w:abstractNumId w:val="34"/>
  </w:num>
  <w:num w:numId="24">
    <w:abstractNumId w:val="30"/>
  </w:num>
  <w:num w:numId="25">
    <w:abstractNumId w:val="5"/>
  </w:num>
  <w:num w:numId="26">
    <w:abstractNumId w:val="40"/>
  </w:num>
  <w:num w:numId="27">
    <w:abstractNumId w:val="43"/>
  </w:num>
  <w:num w:numId="28">
    <w:abstractNumId w:val="6"/>
  </w:num>
  <w:num w:numId="29">
    <w:abstractNumId w:val="31"/>
  </w:num>
  <w:num w:numId="30">
    <w:abstractNumId w:val="33"/>
  </w:num>
  <w:num w:numId="31">
    <w:abstractNumId w:val="41"/>
  </w:num>
  <w:num w:numId="32">
    <w:abstractNumId w:val="16"/>
  </w:num>
  <w:num w:numId="33">
    <w:abstractNumId w:val="27"/>
  </w:num>
  <w:num w:numId="34">
    <w:abstractNumId w:val="12"/>
  </w:num>
  <w:num w:numId="35">
    <w:abstractNumId w:val="21"/>
  </w:num>
  <w:num w:numId="36">
    <w:abstractNumId w:val="1"/>
  </w:num>
  <w:num w:numId="37">
    <w:abstractNumId w:val="2"/>
  </w:num>
  <w:num w:numId="38">
    <w:abstractNumId w:val="8"/>
  </w:num>
  <w:num w:numId="39">
    <w:abstractNumId w:val="19"/>
  </w:num>
  <w:num w:numId="40">
    <w:abstractNumId w:val="17"/>
  </w:num>
  <w:num w:numId="41">
    <w:abstractNumId w:val="18"/>
  </w:num>
  <w:num w:numId="42">
    <w:abstractNumId w:val="32"/>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76"/>
    <w:rsid w:val="00026431"/>
    <w:rsid w:val="0003670F"/>
    <w:rsid w:val="00052597"/>
    <w:rsid w:val="00076BF3"/>
    <w:rsid w:val="00077087"/>
    <w:rsid w:val="00077A65"/>
    <w:rsid w:val="000977AD"/>
    <w:rsid w:val="000D4157"/>
    <w:rsid w:val="00105195"/>
    <w:rsid w:val="00122EED"/>
    <w:rsid w:val="00152B8F"/>
    <w:rsid w:val="00157676"/>
    <w:rsid w:val="00160416"/>
    <w:rsid w:val="001643EF"/>
    <w:rsid w:val="00167E01"/>
    <w:rsid w:val="00174D3D"/>
    <w:rsid w:val="00184C9F"/>
    <w:rsid w:val="001F3425"/>
    <w:rsid w:val="00205274"/>
    <w:rsid w:val="002125B2"/>
    <w:rsid w:val="002915C0"/>
    <w:rsid w:val="002A08E8"/>
    <w:rsid w:val="002B65BF"/>
    <w:rsid w:val="002C05DA"/>
    <w:rsid w:val="002D567A"/>
    <w:rsid w:val="002F5E76"/>
    <w:rsid w:val="003052A0"/>
    <w:rsid w:val="0031271D"/>
    <w:rsid w:val="00335A22"/>
    <w:rsid w:val="00375FF3"/>
    <w:rsid w:val="00392CB3"/>
    <w:rsid w:val="00396517"/>
    <w:rsid w:val="003B1F64"/>
    <w:rsid w:val="00404475"/>
    <w:rsid w:val="0040695C"/>
    <w:rsid w:val="00441195"/>
    <w:rsid w:val="00471A65"/>
    <w:rsid w:val="00496EAE"/>
    <w:rsid w:val="00534F18"/>
    <w:rsid w:val="00596A49"/>
    <w:rsid w:val="005A69B5"/>
    <w:rsid w:val="005B32EC"/>
    <w:rsid w:val="005B4DE2"/>
    <w:rsid w:val="006238BC"/>
    <w:rsid w:val="00667DEA"/>
    <w:rsid w:val="00673FC1"/>
    <w:rsid w:val="0067420D"/>
    <w:rsid w:val="00681428"/>
    <w:rsid w:val="007055A5"/>
    <w:rsid w:val="007061AC"/>
    <w:rsid w:val="00716C6A"/>
    <w:rsid w:val="0072553D"/>
    <w:rsid w:val="007305C0"/>
    <w:rsid w:val="0073121E"/>
    <w:rsid w:val="007627AD"/>
    <w:rsid w:val="007702D5"/>
    <w:rsid w:val="00775A18"/>
    <w:rsid w:val="007767DD"/>
    <w:rsid w:val="007C714C"/>
    <w:rsid w:val="007F41D6"/>
    <w:rsid w:val="00875B3B"/>
    <w:rsid w:val="008872B0"/>
    <w:rsid w:val="008A3A80"/>
    <w:rsid w:val="008B200F"/>
    <w:rsid w:val="008C282F"/>
    <w:rsid w:val="008D5719"/>
    <w:rsid w:val="009064D9"/>
    <w:rsid w:val="00935031"/>
    <w:rsid w:val="009804AB"/>
    <w:rsid w:val="00995348"/>
    <w:rsid w:val="009C40CE"/>
    <w:rsid w:val="009C4261"/>
    <w:rsid w:val="009F64C6"/>
    <w:rsid w:val="00A02565"/>
    <w:rsid w:val="00A02EAF"/>
    <w:rsid w:val="00A3182A"/>
    <w:rsid w:val="00A927EC"/>
    <w:rsid w:val="00AE44B3"/>
    <w:rsid w:val="00B2410F"/>
    <w:rsid w:val="00B360BE"/>
    <w:rsid w:val="00B86F2B"/>
    <w:rsid w:val="00B92A6B"/>
    <w:rsid w:val="00BB25D3"/>
    <w:rsid w:val="00BC4FDA"/>
    <w:rsid w:val="00BF60B5"/>
    <w:rsid w:val="00C02DAA"/>
    <w:rsid w:val="00C165CD"/>
    <w:rsid w:val="00C6576D"/>
    <w:rsid w:val="00C939DF"/>
    <w:rsid w:val="00CA1380"/>
    <w:rsid w:val="00CE391C"/>
    <w:rsid w:val="00CF622B"/>
    <w:rsid w:val="00D36D70"/>
    <w:rsid w:val="00D61B51"/>
    <w:rsid w:val="00D670FE"/>
    <w:rsid w:val="00D70111"/>
    <w:rsid w:val="00D71E9C"/>
    <w:rsid w:val="00D7622F"/>
    <w:rsid w:val="00D838C5"/>
    <w:rsid w:val="00D95E04"/>
    <w:rsid w:val="00DA735B"/>
    <w:rsid w:val="00DC16C8"/>
    <w:rsid w:val="00DF2E1D"/>
    <w:rsid w:val="00DF31CC"/>
    <w:rsid w:val="00E20F76"/>
    <w:rsid w:val="00E236B9"/>
    <w:rsid w:val="00E35507"/>
    <w:rsid w:val="00E55C3B"/>
    <w:rsid w:val="00E808C5"/>
    <w:rsid w:val="00E853F3"/>
    <w:rsid w:val="00E87784"/>
    <w:rsid w:val="00EA5F27"/>
    <w:rsid w:val="00EA6CD7"/>
    <w:rsid w:val="00EB61EC"/>
    <w:rsid w:val="00EC0377"/>
    <w:rsid w:val="00F17F63"/>
    <w:rsid w:val="00F4061C"/>
    <w:rsid w:val="00F63C49"/>
    <w:rsid w:val="00F759B2"/>
    <w:rsid w:val="00F80316"/>
    <w:rsid w:val="00F814E5"/>
    <w:rsid w:val="00F848D2"/>
    <w:rsid w:val="00FA2BE6"/>
    <w:rsid w:val="00FA32B9"/>
    <w:rsid w:val="00FB308E"/>
    <w:rsid w:val="00FE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761B"/>
  <w15:docId w15:val="{6E63B38C-F431-47AB-9CFD-565CE3E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8F"/>
  </w:style>
  <w:style w:type="paragraph" w:styleId="FootnoteText">
    <w:name w:val="footnote text"/>
    <w:basedOn w:val="Normal"/>
    <w:link w:val="FootnoteTextChar"/>
    <w:uiPriority w:val="99"/>
    <w:semiHidden/>
    <w:unhideWhenUsed/>
    <w:rsid w:val="00152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B8F"/>
    <w:rPr>
      <w:sz w:val="20"/>
      <w:szCs w:val="20"/>
    </w:rPr>
  </w:style>
  <w:style w:type="character" w:styleId="FootnoteReference">
    <w:name w:val="footnote reference"/>
    <w:semiHidden/>
    <w:rsid w:val="00152B8F"/>
  </w:style>
  <w:style w:type="character" w:styleId="PageNumber">
    <w:name w:val="page number"/>
    <w:basedOn w:val="DefaultParagraphFont"/>
    <w:rsid w:val="00152B8F"/>
  </w:style>
  <w:style w:type="paragraph" w:styleId="Header">
    <w:name w:val="header"/>
    <w:basedOn w:val="Normal"/>
    <w:link w:val="HeaderChar"/>
    <w:uiPriority w:val="99"/>
    <w:unhideWhenUsed/>
    <w:rsid w:val="0015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76"/>
  </w:style>
  <w:style w:type="table" w:styleId="TableGrid">
    <w:name w:val="Table Grid"/>
    <w:basedOn w:val="TableNormal"/>
    <w:uiPriority w:val="59"/>
    <w:rsid w:val="00FA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B9"/>
    <w:pPr>
      <w:ind w:left="720"/>
      <w:contextualSpacing/>
    </w:pPr>
  </w:style>
  <w:style w:type="paragraph" w:styleId="BalloonText">
    <w:name w:val="Balloon Text"/>
    <w:basedOn w:val="Normal"/>
    <w:link w:val="BalloonTextChar"/>
    <w:uiPriority w:val="99"/>
    <w:semiHidden/>
    <w:unhideWhenUsed/>
    <w:rsid w:val="00FA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B9"/>
    <w:rPr>
      <w:rFonts w:ascii="Segoe UI" w:hAnsi="Segoe UI" w:cs="Segoe UI"/>
      <w:sz w:val="18"/>
      <w:szCs w:val="18"/>
    </w:rPr>
  </w:style>
  <w:style w:type="paragraph" w:styleId="Revision">
    <w:name w:val="Revision"/>
    <w:hidden/>
    <w:uiPriority w:val="99"/>
    <w:semiHidden/>
    <w:rsid w:val="00C6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068">
      <w:bodyDiv w:val="1"/>
      <w:marLeft w:val="0"/>
      <w:marRight w:val="0"/>
      <w:marTop w:val="0"/>
      <w:marBottom w:val="0"/>
      <w:divBdr>
        <w:top w:val="none" w:sz="0" w:space="0" w:color="auto"/>
        <w:left w:val="none" w:sz="0" w:space="0" w:color="auto"/>
        <w:bottom w:val="none" w:sz="0" w:space="0" w:color="auto"/>
        <w:right w:val="none" w:sz="0" w:space="0" w:color="auto"/>
      </w:divBdr>
    </w:div>
    <w:div w:id="1863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8AFE-6E6D-4835-A581-34EDC19D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8679</Words>
  <Characters>49474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Sharp (BCUHB - Corporate Office)</dc:creator>
  <cp:lastModifiedBy>Liz Jones (BCUHB - Corporate Office)</cp:lastModifiedBy>
  <cp:revision>3</cp:revision>
  <cp:lastPrinted>2018-10-30T11:36:00Z</cp:lastPrinted>
  <dcterms:created xsi:type="dcterms:W3CDTF">2020-08-13T21:50:00Z</dcterms:created>
  <dcterms:modified xsi:type="dcterms:W3CDTF">2020-12-09T19:49:00Z</dcterms:modified>
</cp:coreProperties>
</file>