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7C903F" w14:textId="77777777" w:rsidR="00F332A5" w:rsidRPr="00ED3977" w:rsidRDefault="00F332A5" w:rsidP="00F332A5">
      <w:pPr>
        <w:rPr>
          <w:rFonts w:ascii="Arial" w:hAnsi="Arial" w:cs="Arial"/>
        </w:rPr>
      </w:pPr>
    </w:p>
    <w:tbl>
      <w:tblPr>
        <w:tblStyle w:val="TableGrid"/>
        <w:tblW w:w="9493" w:type="dxa"/>
        <w:jc w:val="center"/>
        <w:shd w:val="clear" w:color="auto" w:fill="1F4E79" w:themeFill="accent1" w:themeFillShade="80"/>
        <w:tblLook w:val="04A0" w:firstRow="1" w:lastRow="0" w:firstColumn="1" w:lastColumn="0" w:noHBand="0" w:noVBand="1"/>
      </w:tblPr>
      <w:tblGrid>
        <w:gridCol w:w="705"/>
        <w:gridCol w:w="1693"/>
        <w:gridCol w:w="6"/>
        <w:gridCol w:w="9"/>
        <w:gridCol w:w="2015"/>
        <w:gridCol w:w="1533"/>
        <w:gridCol w:w="3532"/>
      </w:tblGrid>
      <w:tr w:rsidR="00BB6D74" w:rsidRPr="00CA7A43" w14:paraId="419EECAE" w14:textId="77777777" w:rsidTr="00FC13DD">
        <w:trPr>
          <w:jc w:val="center"/>
        </w:trPr>
        <w:tc>
          <w:tcPr>
            <w:tcW w:w="9493" w:type="dxa"/>
            <w:gridSpan w:val="7"/>
            <w:shd w:val="clear" w:color="auto" w:fill="414D7D"/>
          </w:tcPr>
          <w:p w14:paraId="13B67B7C" w14:textId="58113143" w:rsidR="00BB6D74" w:rsidRPr="00CA7A43" w:rsidRDefault="00BB6D74" w:rsidP="00BB6D74">
            <w:pPr>
              <w:jc w:val="center"/>
              <w:rPr>
                <w:rFonts w:ascii="Arial" w:hAnsi="Arial" w:cs="Arial"/>
                <w:sz w:val="24"/>
                <w:szCs w:val="24"/>
              </w:rPr>
            </w:pPr>
          </w:p>
          <w:p w14:paraId="03F8FF8C" w14:textId="4B0EE788" w:rsidR="00BB6D74" w:rsidRPr="00CA7A43" w:rsidRDefault="00BB6D74" w:rsidP="00BB6D74">
            <w:pPr>
              <w:jc w:val="center"/>
              <w:rPr>
                <w:rStyle w:val="Style1"/>
                <w:rFonts w:ascii="Arial" w:hAnsi="Arial" w:cs="Arial"/>
                <w:b/>
                <w:color w:val="FFFFFF" w:themeColor="background1"/>
                <w:sz w:val="24"/>
                <w:szCs w:val="24"/>
              </w:rPr>
            </w:pPr>
            <w:r w:rsidRPr="00CA7A43">
              <w:rPr>
                <w:rStyle w:val="Style1"/>
                <w:rFonts w:ascii="Arial" w:hAnsi="Arial" w:cs="Arial"/>
                <w:b/>
                <w:color w:val="FFFFFF" w:themeColor="background1"/>
                <w:sz w:val="24"/>
                <w:szCs w:val="24"/>
              </w:rPr>
              <w:t>Health Board</w:t>
            </w:r>
          </w:p>
          <w:p w14:paraId="23DD60C8" w14:textId="6760B47D" w:rsidR="00BB6D74" w:rsidRPr="00CA7A43" w:rsidRDefault="00BB6D74" w:rsidP="00BB6D74">
            <w:pPr>
              <w:jc w:val="center"/>
              <w:rPr>
                <w:rStyle w:val="Style1"/>
                <w:rFonts w:ascii="Arial" w:hAnsi="Arial" w:cs="Arial"/>
                <w:b/>
                <w:color w:val="FFFFFF" w:themeColor="background1"/>
                <w:sz w:val="24"/>
                <w:szCs w:val="24"/>
              </w:rPr>
            </w:pPr>
            <w:r w:rsidRPr="00CA7A43">
              <w:rPr>
                <w:rStyle w:val="Style1"/>
                <w:rFonts w:ascii="Arial" w:hAnsi="Arial" w:cs="Arial"/>
                <w:b/>
                <w:color w:val="FFFFFF" w:themeColor="background1"/>
                <w:sz w:val="24"/>
                <w:szCs w:val="24"/>
              </w:rPr>
              <w:t>Key Issues Report</w:t>
            </w:r>
          </w:p>
          <w:p w14:paraId="1282DE82" w14:textId="77777777" w:rsidR="00BB6D74" w:rsidRPr="00CA7A43" w:rsidRDefault="00BB6D74" w:rsidP="00CC19A8">
            <w:pPr>
              <w:jc w:val="center"/>
              <w:rPr>
                <w:rFonts w:ascii="Arial" w:hAnsi="Arial" w:cs="Arial"/>
                <w:sz w:val="24"/>
                <w:szCs w:val="24"/>
              </w:rPr>
            </w:pPr>
          </w:p>
        </w:tc>
      </w:tr>
      <w:tr w:rsidR="0075140F" w:rsidRPr="00CA7A43" w14:paraId="3E1ADBB0" w14:textId="77777777" w:rsidTr="00B02FA7">
        <w:tblPrEx>
          <w:jc w:val="left"/>
          <w:shd w:val="clear" w:color="auto" w:fill="auto"/>
        </w:tblPrEx>
        <w:tc>
          <w:tcPr>
            <w:tcW w:w="2398" w:type="dxa"/>
            <w:gridSpan w:val="2"/>
            <w:shd w:val="clear" w:color="auto" w:fill="D9E2F3" w:themeFill="accent5" w:themeFillTint="33"/>
          </w:tcPr>
          <w:p w14:paraId="68B8A476" w14:textId="1FE5D4D9" w:rsidR="0075140F" w:rsidRPr="00CA7A43" w:rsidRDefault="0075140F" w:rsidP="0075140F">
            <w:pPr>
              <w:rPr>
                <w:rFonts w:ascii="Arial" w:hAnsi="Arial" w:cs="Arial"/>
                <w:b/>
                <w:sz w:val="24"/>
                <w:szCs w:val="24"/>
              </w:rPr>
            </w:pPr>
            <w:r w:rsidRPr="00CA7A43">
              <w:rPr>
                <w:rFonts w:ascii="Arial" w:hAnsi="Arial" w:cs="Arial"/>
                <w:b/>
                <w:sz w:val="24"/>
                <w:szCs w:val="24"/>
              </w:rPr>
              <w:t>Board</w:t>
            </w:r>
            <w:r w:rsidRPr="00CA7A43">
              <w:rPr>
                <w:rFonts w:ascii="Arial" w:hAnsi="Arial" w:cs="Arial"/>
                <w:sz w:val="24"/>
                <w:szCs w:val="24"/>
              </w:rPr>
              <w:t xml:space="preserve"> </w:t>
            </w:r>
            <w:r w:rsidRPr="00CA7A43">
              <w:rPr>
                <w:rFonts w:ascii="Arial" w:hAnsi="Arial" w:cs="Arial"/>
                <w:b/>
                <w:sz w:val="24"/>
                <w:szCs w:val="24"/>
              </w:rPr>
              <w:t xml:space="preserve">Date </w:t>
            </w:r>
          </w:p>
        </w:tc>
        <w:tc>
          <w:tcPr>
            <w:tcW w:w="7095" w:type="dxa"/>
            <w:gridSpan w:val="5"/>
          </w:tcPr>
          <w:sdt>
            <w:sdtPr>
              <w:rPr>
                <w:rFonts w:ascii="Arial" w:hAnsi="Arial" w:cs="Arial"/>
                <w:sz w:val="24"/>
                <w:szCs w:val="24"/>
              </w:rPr>
              <w:id w:val="1741908150"/>
              <w:placeholder>
                <w:docPart w:val="F356EC72DCA046AE9154F59C80CFF82C"/>
              </w:placeholder>
              <w:date w:fullDate="2026-05-28T00:00:00Z">
                <w:dateFormat w:val="dd/MM/yyyy"/>
                <w:lid w:val="en-GB"/>
                <w:storeMappedDataAs w:val="dateTime"/>
                <w:calendar w:val="gregorian"/>
              </w:date>
            </w:sdtPr>
            <w:sdtEndPr/>
            <w:sdtContent>
              <w:p w14:paraId="296B7888" w14:textId="1D119C49" w:rsidR="0075140F" w:rsidRPr="00CA7A43" w:rsidRDefault="00776A2E" w:rsidP="0075140F">
                <w:pPr>
                  <w:rPr>
                    <w:rFonts w:ascii="Arial" w:hAnsi="Arial" w:cs="Arial"/>
                    <w:sz w:val="24"/>
                    <w:szCs w:val="24"/>
                  </w:rPr>
                </w:pPr>
                <w:r w:rsidRPr="00CA7A43">
                  <w:rPr>
                    <w:rFonts w:ascii="Arial" w:hAnsi="Arial" w:cs="Arial"/>
                    <w:sz w:val="24"/>
                    <w:szCs w:val="24"/>
                  </w:rPr>
                  <w:t>28/05/2026</w:t>
                </w:r>
              </w:p>
            </w:sdtContent>
          </w:sdt>
          <w:p w14:paraId="5284721E" w14:textId="5E777FB7" w:rsidR="0075140F" w:rsidRPr="00CA7A43" w:rsidRDefault="0075140F" w:rsidP="0075140F">
            <w:pPr>
              <w:rPr>
                <w:rFonts w:ascii="Arial" w:hAnsi="Arial" w:cs="Arial"/>
                <w:sz w:val="24"/>
                <w:szCs w:val="24"/>
              </w:rPr>
            </w:pPr>
            <w:r w:rsidRPr="00CA7A43">
              <w:rPr>
                <w:rFonts w:ascii="Arial" w:hAnsi="Arial" w:cs="Arial"/>
                <w:sz w:val="24"/>
                <w:szCs w:val="24"/>
              </w:rPr>
              <w:t xml:space="preserve"> </w:t>
            </w:r>
          </w:p>
        </w:tc>
      </w:tr>
      <w:tr w:rsidR="0075140F" w:rsidRPr="00CA7A43" w14:paraId="2EA94651" w14:textId="77777777" w:rsidTr="0075140F">
        <w:tblPrEx>
          <w:jc w:val="left"/>
          <w:shd w:val="clear" w:color="auto" w:fill="auto"/>
        </w:tblPrEx>
        <w:tc>
          <w:tcPr>
            <w:tcW w:w="2404" w:type="dxa"/>
            <w:gridSpan w:val="3"/>
            <w:shd w:val="clear" w:color="auto" w:fill="D9E2F3" w:themeFill="accent5" w:themeFillTint="33"/>
          </w:tcPr>
          <w:p w14:paraId="0555F919" w14:textId="1401C1B8" w:rsidR="0075140F" w:rsidRPr="00CA7A43" w:rsidRDefault="0075140F" w:rsidP="0075140F">
            <w:pPr>
              <w:rPr>
                <w:rFonts w:ascii="Arial" w:hAnsi="Arial" w:cs="Arial"/>
                <w:b/>
                <w:sz w:val="24"/>
                <w:szCs w:val="24"/>
              </w:rPr>
            </w:pPr>
            <w:r w:rsidRPr="00CA7A43">
              <w:rPr>
                <w:rFonts w:ascii="Arial" w:hAnsi="Arial" w:cs="Arial"/>
                <w:b/>
                <w:sz w:val="24"/>
                <w:szCs w:val="24"/>
              </w:rPr>
              <w:t>Date of Committee</w:t>
            </w:r>
          </w:p>
        </w:tc>
        <w:sdt>
          <w:sdtPr>
            <w:rPr>
              <w:rFonts w:ascii="Arial" w:hAnsi="Arial" w:cs="Arial"/>
              <w:sz w:val="24"/>
              <w:szCs w:val="24"/>
            </w:rPr>
            <w:id w:val="-1363976196"/>
            <w:placeholder>
              <w:docPart w:val="52FF376CF6E04F8B940DF9E7DCA32129"/>
            </w:placeholder>
            <w:date w:fullDate="2026-05-07T00:00:00Z">
              <w:dateFormat w:val="dd/MM/yyyy"/>
              <w:lid w:val="en-GB"/>
              <w:storeMappedDataAs w:val="dateTime"/>
              <w:calendar w:val="gregorian"/>
            </w:date>
          </w:sdtPr>
          <w:sdtEndPr/>
          <w:sdtContent>
            <w:tc>
              <w:tcPr>
                <w:tcW w:w="2024" w:type="dxa"/>
                <w:gridSpan w:val="2"/>
              </w:tcPr>
              <w:p w14:paraId="4E41DA98" w14:textId="2DB9136F" w:rsidR="0075140F" w:rsidRPr="00CA7A43" w:rsidRDefault="00776A2E" w:rsidP="0075140F">
                <w:pPr>
                  <w:rPr>
                    <w:rFonts w:ascii="Arial" w:hAnsi="Arial" w:cs="Arial"/>
                    <w:sz w:val="24"/>
                    <w:szCs w:val="24"/>
                  </w:rPr>
                </w:pPr>
                <w:r w:rsidRPr="00CA7A43">
                  <w:rPr>
                    <w:rFonts w:ascii="Arial" w:hAnsi="Arial" w:cs="Arial"/>
                    <w:sz w:val="24"/>
                    <w:szCs w:val="24"/>
                  </w:rPr>
                  <w:t>07/05/2026</w:t>
                </w:r>
              </w:p>
            </w:tc>
          </w:sdtContent>
        </w:sdt>
        <w:tc>
          <w:tcPr>
            <w:tcW w:w="1533" w:type="dxa"/>
            <w:shd w:val="clear" w:color="auto" w:fill="D9E2F3" w:themeFill="accent5" w:themeFillTint="33"/>
          </w:tcPr>
          <w:p w14:paraId="66A54A51" w14:textId="77777777" w:rsidR="0075140F" w:rsidRPr="00CA7A43" w:rsidRDefault="0075140F" w:rsidP="0075140F">
            <w:pPr>
              <w:rPr>
                <w:rFonts w:ascii="Arial" w:hAnsi="Arial" w:cs="Arial"/>
                <w:b/>
                <w:bCs/>
                <w:sz w:val="24"/>
                <w:szCs w:val="24"/>
              </w:rPr>
            </w:pPr>
            <w:r w:rsidRPr="00CA7A43">
              <w:rPr>
                <w:rFonts w:ascii="Arial" w:hAnsi="Arial" w:cs="Arial"/>
                <w:b/>
                <w:bCs/>
                <w:sz w:val="24"/>
                <w:szCs w:val="24"/>
              </w:rPr>
              <w:t>Report of:</w:t>
            </w:r>
          </w:p>
          <w:p w14:paraId="4F6BE0FE" w14:textId="77777777" w:rsidR="0075140F" w:rsidRPr="00CA7A43" w:rsidRDefault="0075140F" w:rsidP="0075140F">
            <w:pPr>
              <w:rPr>
                <w:rFonts w:ascii="Arial" w:hAnsi="Arial" w:cs="Arial"/>
                <w:sz w:val="24"/>
                <w:szCs w:val="24"/>
              </w:rPr>
            </w:pPr>
          </w:p>
        </w:tc>
        <w:tc>
          <w:tcPr>
            <w:tcW w:w="3532" w:type="dxa"/>
          </w:tcPr>
          <w:p w14:paraId="78A36010" w14:textId="5FC6E4F4" w:rsidR="0075140F" w:rsidRPr="00CA7A43" w:rsidRDefault="005C3647" w:rsidP="0075140F">
            <w:pPr>
              <w:jc w:val="center"/>
              <w:rPr>
                <w:rStyle w:val="Style1"/>
                <w:rFonts w:ascii="Arial" w:hAnsi="Arial" w:cs="Arial"/>
                <w:bCs/>
                <w:sz w:val="24"/>
                <w:szCs w:val="24"/>
              </w:rPr>
            </w:pPr>
            <w:r w:rsidRPr="00CA7A43">
              <w:rPr>
                <w:rStyle w:val="Style1"/>
                <w:rFonts w:ascii="Arial" w:hAnsi="Arial" w:cs="Arial"/>
                <w:bCs/>
                <w:sz w:val="24"/>
                <w:szCs w:val="24"/>
              </w:rPr>
              <w:t>P</w:t>
            </w:r>
            <w:r w:rsidR="00C12532" w:rsidRPr="00CA7A43">
              <w:rPr>
                <w:rStyle w:val="Style1"/>
                <w:rFonts w:ascii="Arial" w:hAnsi="Arial" w:cs="Arial"/>
                <w:bCs/>
                <w:sz w:val="24"/>
                <w:szCs w:val="24"/>
              </w:rPr>
              <w:t>lanning, Population Health &amp; Partnerships</w:t>
            </w:r>
            <w:r w:rsidRPr="00CA7A43">
              <w:rPr>
                <w:rStyle w:val="Style1"/>
                <w:rFonts w:ascii="Arial" w:hAnsi="Arial" w:cs="Arial"/>
                <w:bCs/>
                <w:sz w:val="24"/>
                <w:szCs w:val="24"/>
              </w:rPr>
              <w:t xml:space="preserve"> Committee</w:t>
            </w:r>
          </w:p>
        </w:tc>
      </w:tr>
      <w:tr w:rsidR="0075140F" w:rsidRPr="00CA7A43" w14:paraId="6654FFDF" w14:textId="77777777" w:rsidTr="00B02FA7">
        <w:tblPrEx>
          <w:jc w:val="left"/>
          <w:shd w:val="clear" w:color="auto" w:fill="auto"/>
        </w:tblPrEx>
        <w:tc>
          <w:tcPr>
            <w:tcW w:w="2404" w:type="dxa"/>
            <w:gridSpan w:val="3"/>
            <w:shd w:val="clear" w:color="auto" w:fill="D9E2F3" w:themeFill="accent5" w:themeFillTint="33"/>
          </w:tcPr>
          <w:p w14:paraId="541C27C5" w14:textId="2E0959E7" w:rsidR="0075140F" w:rsidRPr="00CA7A43" w:rsidRDefault="0075140F" w:rsidP="0075140F">
            <w:pPr>
              <w:rPr>
                <w:rFonts w:ascii="Arial" w:hAnsi="Arial" w:cs="Arial"/>
                <w:b/>
                <w:sz w:val="24"/>
                <w:szCs w:val="24"/>
              </w:rPr>
            </w:pPr>
            <w:r w:rsidRPr="00CA7A43">
              <w:rPr>
                <w:rFonts w:ascii="Arial" w:hAnsi="Arial" w:cs="Arial"/>
                <w:b/>
                <w:bCs/>
                <w:sz w:val="24"/>
                <w:szCs w:val="24"/>
              </w:rPr>
              <w:t xml:space="preserve">Quoracy met:  </w:t>
            </w:r>
          </w:p>
        </w:tc>
        <w:tc>
          <w:tcPr>
            <w:tcW w:w="7089" w:type="dxa"/>
            <w:gridSpan w:val="4"/>
          </w:tcPr>
          <w:p w14:paraId="6EE1C525" w14:textId="64F4F4B9" w:rsidR="0075140F" w:rsidRPr="00CA7A43" w:rsidRDefault="00370C08" w:rsidP="0075140F">
            <w:pPr>
              <w:rPr>
                <w:rStyle w:val="Style1"/>
                <w:rFonts w:ascii="Arial" w:hAnsi="Arial" w:cs="Arial"/>
                <w:bCs/>
                <w:color w:val="FFFFFF" w:themeColor="background1"/>
                <w:sz w:val="24"/>
                <w:szCs w:val="24"/>
              </w:rPr>
            </w:pPr>
            <w:r w:rsidRPr="00CA7A43">
              <w:rPr>
                <w:rStyle w:val="Style1"/>
                <w:rFonts w:ascii="Arial" w:hAnsi="Arial" w:cs="Arial"/>
                <w:bCs/>
                <w:sz w:val="24"/>
                <w:szCs w:val="24"/>
              </w:rPr>
              <w:t>Yes</w:t>
            </w:r>
          </w:p>
        </w:tc>
      </w:tr>
      <w:tr w:rsidR="0075140F" w:rsidRPr="00CA7A43" w14:paraId="7CD1BA59" w14:textId="77777777" w:rsidTr="0075140F">
        <w:tblPrEx>
          <w:jc w:val="left"/>
          <w:shd w:val="clear" w:color="auto" w:fill="auto"/>
        </w:tblPrEx>
        <w:tc>
          <w:tcPr>
            <w:tcW w:w="705" w:type="dxa"/>
            <w:shd w:val="clear" w:color="auto" w:fill="D9E2F3" w:themeFill="accent5" w:themeFillTint="33"/>
          </w:tcPr>
          <w:p w14:paraId="479650B2" w14:textId="0ACF1ECA" w:rsidR="0075140F" w:rsidRPr="00CA7A43" w:rsidRDefault="0075140F" w:rsidP="0075140F">
            <w:pPr>
              <w:rPr>
                <w:rFonts w:ascii="Arial" w:hAnsi="Arial" w:cs="Arial"/>
                <w:b/>
                <w:sz w:val="24"/>
                <w:szCs w:val="24"/>
              </w:rPr>
            </w:pPr>
            <w:r w:rsidRPr="00CA7A43">
              <w:rPr>
                <w:rFonts w:ascii="Arial" w:hAnsi="Arial" w:cs="Arial"/>
                <w:b/>
                <w:sz w:val="24"/>
                <w:szCs w:val="24"/>
              </w:rPr>
              <w:t>1</w:t>
            </w:r>
          </w:p>
        </w:tc>
        <w:tc>
          <w:tcPr>
            <w:tcW w:w="1708" w:type="dxa"/>
            <w:gridSpan w:val="3"/>
          </w:tcPr>
          <w:p w14:paraId="6CA298E6" w14:textId="0D5C1393" w:rsidR="0075140F" w:rsidRPr="00CA7A43" w:rsidRDefault="0075140F" w:rsidP="0075140F">
            <w:pPr>
              <w:rPr>
                <w:rFonts w:ascii="Arial" w:hAnsi="Arial" w:cs="Arial"/>
                <w:sz w:val="24"/>
                <w:szCs w:val="24"/>
              </w:rPr>
            </w:pPr>
            <w:r w:rsidRPr="00CA7A43">
              <w:rPr>
                <w:rFonts w:ascii="Arial" w:hAnsi="Arial" w:cs="Arial"/>
                <w:sz w:val="24"/>
                <w:szCs w:val="24"/>
              </w:rPr>
              <w:t>Agenda</w:t>
            </w:r>
          </w:p>
        </w:tc>
        <w:tc>
          <w:tcPr>
            <w:tcW w:w="7080" w:type="dxa"/>
            <w:gridSpan w:val="3"/>
          </w:tcPr>
          <w:p w14:paraId="3E33340D" w14:textId="7575B616" w:rsidR="00E5722A" w:rsidRDefault="0075140F" w:rsidP="00CC19A8">
            <w:pPr>
              <w:rPr>
                <w:rFonts w:ascii="Arial" w:hAnsi="Arial" w:cs="Arial"/>
                <w:sz w:val="24"/>
                <w:szCs w:val="24"/>
              </w:rPr>
            </w:pPr>
            <w:r w:rsidRPr="00CA7A43">
              <w:rPr>
                <w:rFonts w:ascii="Arial" w:hAnsi="Arial" w:cs="Arial"/>
                <w:sz w:val="24"/>
                <w:szCs w:val="24"/>
              </w:rPr>
              <w:t>The</w:t>
            </w:r>
            <w:r w:rsidR="00370C08" w:rsidRPr="00CA7A43">
              <w:rPr>
                <w:rFonts w:ascii="Arial" w:hAnsi="Arial" w:cs="Arial"/>
                <w:sz w:val="24"/>
                <w:szCs w:val="24"/>
              </w:rPr>
              <w:t xml:space="preserve"> </w:t>
            </w:r>
            <w:r w:rsidR="00C12532" w:rsidRPr="00CA7A43">
              <w:rPr>
                <w:rStyle w:val="Style1"/>
                <w:rFonts w:ascii="Arial" w:hAnsi="Arial" w:cs="Arial"/>
                <w:bCs/>
                <w:sz w:val="24"/>
                <w:szCs w:val="24"/>
              </w:rPr>
              <w:t xml:space="preserve">Planning, Population Health &amp; Partnerships </w:t>
            </w:r>
            <w:r w:rsidR="00370C08" w:rsidRPr="00CA7A43">
              <w:rPr>
                <w:rFonts w:ascii="Arial" w:hAnsi="Arial" w:cs="Arial"/>
                <w:sz w:val="24"/>
                <w:szCs w:val="24"/>
              </w:rPr>
              <w:t>C</w:t>
            </w:r>
            <w:r w:rsidRPr="00CA7A43">
              <w:rPr>
                <w:rFonts w:ascii="Arial" w:hAnsi="Arial" w:cs="Arial"/>
                <w:sz w:val="24"/>
                <w:szCs w:val="24"/>
              </w:rPr>
              <w:t>ommittee</w:t>
            </w:r>
            <w:r w:rsidR="00370C08" w:rsidRPr="00CA7A43">
              <w:rPr>
                <w:rFonts w:ascii="Arial" w:hAnsi="Arial" w:cs="Arial"/>
                <w:sz w:val="24"/>
                <w:szCs w:val="24"/>
              </w:rPr>
              <w:t xml:space="preserve"> </w:t>
            </w:r>
            <w:r w:rsidR="00813BDA" w:rsidRPr="00CA7A43">
              <w:rPr>
                <w:rFonts w:ascii="Arial" w:hAnsi="Arial" w:cs="Arial"/>
                <w:sz w:val="24"/>
                <w:szCs w:val="24"/>
              </w:rPr>
              <w:t xml:space="preserve">(PPHP) </w:t>
            </w:r>
            <w:r w:rsidRPr="00CA7A43">
              <w:rPr>
                <w:rFonts w:ascii="Arial" w:hAnsi="Arial" w:cs="Arial"/>
                <w:sz w:val="24"/>
                <w:szCs w:val="24"/>
              </w:rPr>
              <w:t xml:space="preserve">continues to meet </w:t>
            </w:r>
            <w:r w:rsidR="00370C08" w:rsidRPr="00CA7A43">
              <w:rPr>
                <w:rFonts w:ascii="Arial" w:hAnsi="Arial" w:cs="Arial"/>
                <w:sz w:val="24"/>
                <w:szCs w:val="24"/>
              </w:rPr>
              <w:t>bi-monthly</w:t>
            </w:r>
            <w:r w:rsidRPr="00CA7A43">
              <w:rPr>
                <w:rFonts w:ascii="Arial" w:hAnsi="Arial" w:cs="Arial"/>
                <w:sz w:val="24"/>
                <w:szCs w:val="24"/>
              </w:rPr>
              <w:t xml:space="preserve">. The </w:t>
            </w:r>
            <w:r w:rsidR="00370C08" w:rsidRPr="00CA7A43">
              <w:rPr>
                <w:rFonts w:ascii="Arial" w:hAnsi="Arial" w:cs="Arial"/>
                <w:sz w:val="24"/>
                <w:szCs w:val="24"/>
              </w:rPr>
              <w:t>C</w:t>
            </w:r>
            <w:r w:rsidRPr="00CA7A43">
              <w:rPr>
                <w:rFonts w:ascii="Arial" w:hAnsi="Arial" w:cs="Arial"/>
                <w:sz w:val="24"/>
                <w:szCs w:val="24"/>
              </w:rPr>
              <w:t>ommittee considered an agenda which is attached</w:t>
            </w:r>
            <w:r w:rsidR="00370C08" w:rsidRPr="00CA7A43">
              <w:rPr>
                <w:rFonts w:ascii="Arial" w:hAnsi="Arial" w:cs="Arial"/>
                <w:sz w:val="24"/>
                <w:szCs w:val="24"/>
              </w:rPr>
              <w:t>:</w:t>
            </w:r>
            <w:r w:rsidR="00E5722A">
              <w:rPr>
                <w:rFonts w:ascii="Arial" w:hAnsi="Arial" w:cs="Arial"/>
                <w:sz w:val="24"/>
                <w:szCs w:val="24"/>
              </w:rPr>
              <w:t xml:space="preserve"> </w:t>
            </w:r>
            <w:hyperlink r:id="rId11" w:history="1">
              <w:r w:rsidR="00E5722A" w:rsidRPr="00E5722A">
                <w:rPr>
                  <w:rStyle w:val="Hyperlink"/>
                  <w:rFonts w:ascii="Arial" w:hAnsi="Arial" w:cs="Arial"/>
                  <w:sz w:val="24"/>
                  <w:szCs w:val="24"/>
                </w:rPr>
                <w:t>PPHP</w:t>
              </w:r>
              <w:r w:rsidR="008675BF">
                <w:rPr>
                  <w:rStyle w:val="Hyperlink"/>
                  <w:rFonts w:ascii="Arial" w:hAnsi="Arial" w:cs="Arial"/>
                  <w:sz w:val="24"/>
                  <w:szCs w:val="24"/>
                </w:rPr>
                <w:t xml:space="preserve"> </w:t>
              </w:r>
              <w:r w:rsidR="00E5722A" w:rsidRPr="00E5722A">
                <w:rPr>
                  <w:rStyle w:val="Hyperlink"/>
                  <w:rFonts w:ascii="Arial" w:hAnsi="Arial" w:cs="Arial"/>
                  <w:sz w:val="24"/>
                  <w:szCs w:val="24"/>
                </w:rPr>
                <w:t>Committee - BCUHB</w:t>
              </w:r>
            </w:hyperlink>
          </w:p>
          <w:p w14:paraId="42A631CF" w14:textId="5E87B0C8" w:rsidR="00CC19A8" w:rsidRPr="00CA7A43" w:rsidRDefault="00CC19A8" w:rsidP="008675BF">
            <w:pPr>
              <w:rPr>
                <w:rFonts w:ascii="Arial" w:hAnsi="Arial" w:cs="Arial"/>
                <w:sz w:val="24"/>
                <w:szCs w:val="24"/>
              </w:rPr>
            </w:pPr>
          </w:p>
        </w:tc>
      </w:tr>
      <w:tr w:rsidR="0075140F" w:rsidRPr="00CA7A43" w14:paraId="6C4A4CA1" w14:textId="77777777" w:rsidTr="0075140F">
        <w:tblPrEx>
          <w:jc w:val="left"/>
          <w:shd w:val="clear" w:color="auto" w:fill="auto"/>
        </w:tblPrEx>
        <w:tc>
          <w:tcPr>
            <w:tcW w:w="705" w:type="dxa"/>
            <w:shd w:val="clear" w:color="auto" w:fill="D9E2F3" w:themeFill="accent5" w:themeFillTint="33"/>
          </w:tcPr>
          <w:p w14:paraId="0779171E" w14:textId="5698A5C9" w:rsidR="0075140F" w:rsidRPr="00CA7A43" w:rsidRDefault="0075140F" w:rsidP="0075140F">
            <w:pPr>
              <w:rPr>
                <w:rFonts w:ascii="Arial" w:hAnsi="Arial" w:cs="Arial"/>
                <w:b/>
                <w:sz w:val="24"/>
                <w:szCs w:val="24"/>
              </w:rPr>
            </w:pPr>
            <w:r w:rsidRPr="00CA7A43">
              <w:rPr>
                <w:rFonts w:ascii="Arial" w:hAnsi="Arial" w:cs="Arial"/>
                <w:b/>
                <w:sz w:val="24"/>
                <w:szCs w:val="24"/>
              </w:rPr>
              <w:t>2a</w:t>
            </w:r>
          </w:p>
        </w:tc>
        <w:tc>
          <w:tcPr>
            <w:tcW w:w="1708" w:type="dxa"/>
            <w:gridSpan w:val="3"/>
          </w:tcPr>
          <w:p w14:paraId="4B7898C3" w14:textId="13955A06" w:rsidR="0075140F" w:rsidRPr="00CA7A43" w:rsidRDefault="0075140F" w:rsidP="0075140F">
            <w:pPr>
              <w:rPr>
                <w:rFonts w:ascii="Arial" w:hAnsi="Arial" w:cs="Arial"/>
                <w:sz w:val="24"/>
                <w:szCs w:val="24"/>
              </w:rPr>
            </w:pPr>
            <w:r w:rsidRPr="00CA7A43">
              <w:rPr>
                <w:rFonts w:ascii="Arial" w:hAnsi="Arial" w:cs="Arial"/>
                <w:sz w:val="24"/>
                <w:szCs w:val="24"/>
              </w:rPr>
              <w:t>Alert</w:t>
            </w:r>
          </w:p>
        </w:tc>
        <w:tc>
          <w:tcPr>
            <w:tcW w:w="7080" w:type="dxa"/>
            <w:gridSpan w:val="3"/>
          </w:tcPr>
          <w:p w14:paraId="779AF5C8" w14:textId="1362D6AA" w:rsidR="00234483" w:rsidRPr="00CA7A43" w:rsidRDefault="00234483" w:rsidP="00CA7A43">
            <w:pPr>
              <w:rPr>
                <w:rFonts w:ascii="Arial" w:hAnsi="Arial" w:cs="Arial"/>
                <w:sz w:val="24"/>
                <w:szCs w:val="24"/>
              </w:rPr>
            </w:pPr>
            <w:r w:rsidRPr="00CA7A43">
              <w:rPr>
                <w:rFonts w:ascii="Arial" w:hAnsi="Arial" w:cs="Arial"/>
                <w:sz w:val="24"/>
                <w:szCs w:val="24"/>
              </w:rPr>
              <w:t xml:space="preserve">The PPHP Committee wish to </w:t>
            </w:r>
            <w:r w:rsidR="00FC6B80" w:rsidRPr="00CA7A43">
              <w:rPr>
                <w:rFonts w:ascii="Arial" w:hAnsi="Arial" w:cs="Arial"/>
                <w:sz w:val="24"/>
                <w:szCs w:val="24"/>
              </w:rPr>
              <w:t>A</w:t>
            </w:r>
            <w:r w:rsidR="00164149" w:rsidRPr="00CA7A43">
              <w:rPr>
                <w:rFonts w:ascii="Arial" w:hAnsi="Arial" w:cs="Arial"/>
                <w:sz w:val="24"/>
                <w:szCs w:val="24"/>
              </w:rPr>
              <w:t>lert</w:t>
            </w:r>
            <w:r w:rsidRPr="00CA7A43">
              <w:rPr>
                <w:rFonts w:ascii="Arial" w:hAnsi="Arial" w:cs="Arial"/>
                <w:sz w:val="24"/>
                <w:szCs w:val="24"/>
              </w:rPr>
              <w:t xml:space="preserve"> members of the Board that:</w:t>
            </w:r>
          </w:p>
          <w:p w14:paraId="607146DE" w14:textId="1B8E79B1" w:rsidR="00234483" w:rsidRPr="00CA7A43" w:rsidRDefault="00234483" w:rsidP="00CA7A43">
            <w:pPr>
              <w:rPr>
                <w:rFonts w:ascii="Arial" w:hAnsi="Arial" w:cs="Arial"/>
                <w:sz w:val="24"/>
                <w:szCs w:val="24"/>
              </w:rPr>
            </w:pPr>
          </w:p>
          <w:p w14:paraId="6872B657" w14:textId="5990B99B" w:rsidR="00CA2B17" w:rsidRPr="00CA7A43" w:rsidRDefault="00CA2B17" w:rsidP="00CA7A43">
            <w:pPr>
              <w:numPr>
                <w:ilvl w:val="0"/>
                <w:numId w:val="10"/>
              </w:numPr>
              <w:tabs>
                <w:tab w:val="left" w:pos="7576"/>
              </w:tabs>
              <w:rPr>
                <w:rFonts w:ascii="Arial" w:hAnsi="Arial" w:cs="Arial"/>
                <w:sz w:val="24"/>
                <w:szCs w:val="24"/>
              </w:rPr>
            </w:pPr>
            <w:r w:rsidRPr="00CA7A43">
              <w:rPr>
                <w:rFonts w:ascii="Arial" w:hAnsi="Arial" w:cs="Arial"/>
                <w:b/>
                <w:bCs/>
                <w:sz w:val="24"/>
                <w:szCs w:val="24"/>
              </w:rPr>
              <w:t>Key Programmes:</w:t>
            </w:r>
            <w:r w:rsidRPr="00CA7A43">
              <w:rPr>
                <w:rFonts w:ascii="Arial" w:hAnsi="Arial" w:cs="Arial"/>
                <w:sz w:val="24"/>
                <w:szCs w:val="24"/>
              </w:rPr>
              <w:t xml:space="preserve"> The Committee identified continued delivery risk across several major programmes, </w:t>
            </w:r>
            <w:r w:rsidR="00DD35E1" w:rsidRPr="00CA7A43">
              <w:rPr>
                <w:rFonts w:ascii="Arial" w:hAnsi="Arial" w:cs="Arial"/>
                <w:sz w:val="24"/>
                <w:szCs w:val="24"/>
              </w:rPr>
              <w:t xml:space="preserve">some of which </w:t>
            </w:r>
            <w:r w:rsidRPr="00CA7A43">
              <w:rPr>
                <w:rFonts w:ascii="Arial" w:hAnsi="Arial" w:cs="Arial"/>
                <w:sz w:val="24"/>
                <w:szCs w:val="24"/>
              </w:rPr>
              <w:t>are dependent on national approvals and external partners (including digital and estates programmes), which may impact timescales for delivery.</w:t>
            </w:r>
          </w:p>
          <w:p w14:paraId="13CA0BDD" w14:textId="544D64DC" w:rsidR="00CA2B17" w:rsidRPr="00CA7A43" w:rsidRDefault="00CA2B17" w:rsidP="00CA7A43">
            <w:pPr>
              <w:numPr>
                <w:ilvl w:val="0"/>
                <w:numId w:val="10"/>
              </w:numPr>
              <w:tabs>
                <w:tab w:val="left" w:pos="7576"/>
              </w:tabs>
              <w:rPr>
                <w:rFonts w:ascii="Arial" w:hAnsi="Arial" w:cs="Arial"/>
                <w:sz w:val="24"/>
                <w:szCs w:val="24"/>
              </w:rPr>
            </w:pPr>
            <w:r w:rsidRPr="00CA7A43">
              <w:rPr>
                <w:rFonts w:ascii="Arial" w:hAnsi="Arial" w:cs="Arial"/>
                <w:b/>
                <w:bCs/>
                <w:sz w:val="24"/>
                <w:szCs w:val="24"/>
              </w:rPr>
              <w:t>Annual Delivery Plan and Directorate Planning Reports:</w:t>
            </w:r>
            <w:r w:rsidRPr="00CA7A43">
              <w:rPr>
                <w:rFonts w:ascii="Arial" w:hAnsi="Arial" w:cs="Arial"/>
                <w:sz w:val="24"/>
                <w:szCs w:val="24"/>
              </w:rPr>
              <w:t xml:space="preserve"> The Committee </w:t>
            </w:r>
            <w:r w:rsidR="00DD35E1" w:rsidRPr="00CA7A43">
              <w:rPr>
                <w:rFonts w:ascii="Arial" w:hAnsi="Arial" w:cs="Arial"/>
                <w:sz w:val="24"/>
                <w:szCs w:val="24"/>
              </w:rPr>
              <w:t xml:space="preserve">were concerned that final outturn data was out of alignment in some areas with the confidence rating reported to Board in March 26. This has been an ongoing challenge. Members felt that the 26/7 IMTP has set more realistic targets with better understanding of capacity; and reporting </w:t>
            </w:r>
            <w:r w:rsidR="002E4EA2" w:rsidRPr="00CA7A43">
              <w:rPr>
                <w:rFonts w:ascii="Arial" w:hAnsi="Arial" w:cs="Arial"/>
                <w:sz w:val="24"/>
                <w:szCs w:val="24"/>
              </w:rPr>
              <w:t xml:space="preserve">will be reviewed </w:t>
            </w:r>
            <w:r w:rsidR="00DD35E1" w:rsidRPr="00CA7A43">
              <w:rPr>
                <w:rFonts w:ascii="Arial" w:hAnsi="Arial" w:cs="Arial"/>
                <w:sz w:val="24"/>
                <w:szCs w:val="24"/>
              </w:rPr>
              <w:t xml:space="preserve">to better reflect where we are throughout the year. </w:t>
            </w:r>
          </w:p>
          <w:p w14:paraId="21347AFB" w14:textId="1BB8E921" w:rsidR="00D60441" w:rsidRPr="00CA7A43" w:rsidRDefault="00CA2B17" w:rsidP="00CA7A43">
            <w:pPr>
              <w:pStyle w:val="ListParagraph"/>
              <w:numPr>
                <w:ilvl w:val="0"/>
                <w:numId w:val="10"/>
              </w:numPr>
              <w:tabs>
                <w:tab w:val="left" w:pos="7576"/>
              </w:tabs>
              <w:rPr>
                <w:rFonts w:ascii="Arial" w:hAnsi="Arial" w:cs="Arial"/>
                <w:sz w:val="24"/>
                <w:szCs w:val="24"/>
              </w:rPr>
            </w:pPr>
            <w:r w:rsidRPr="00CA7A43">
              <w:rPr>
                <w:rFonts w:ascii="Arial" w:hAnsi="Arial" w:cs="Arial"/>
                <w:b/>
                <w:bCs/>
                <w:sz w:val="24"/>
                <w:szCs w:val="24"/>
              </w:rPr>
              <w:t>Major Change and Transformation:</w:t>
            </w:r>
            <w:r w:rsidRPr="00CA7A43">
              <w:rPr>
                <w:rFonts w:ascii="Arial" w:hAnsi="Arial" w:cs="Arial"/>
                <w:sz w:val="24"/>
                <w:szCs w:val="24"/>
              </w:rPr>
              <w:t xml:space="preserve"> The scale and breadth of concurrent transformation activity </w:t>
            </w:r>
            <w:proofErr w:type="gramStart"/>
            <w:r w:rsidRPr="00CA7A43">
              <w:rPr>
                <w:rFonts w:ascii="Arial" w:hAnsi="Arial" w:cs="Arial"/>
                <w:sz w:val="24"/>
                <w:szCs w:val="24"/>
              </w:rPr>
              <w:t>remains</w:t>
            </w:r>
            <w:proofErr w:type="gramEnd"/>
            <w:r w:rsidRPr="00CA7A43">
              <w:rPr>
                <w:rFonts w:ascii="Arial" w:hAnsi="Arial" w:cs="Arial"/>
                <w:sz w:val="24"/>
                <w:szCs w:val="24"/>
              </w:rPr>
              <w:t xml:space="preserve"> significant, placing sustained pressure on organisational capacity and increasing the risk of slippage if sequencing and resourcing are not carefully managed.</w:t>
            </w:r>
          </w:p>
          <w:p w14:paraId="075D5A2D" w14:textId="77081D63" w:rsidR="00D00408" w:rsidRPr="00CA7A43" w:rsidRDefault="00D00408" w:rsidP="00CA7A43">
            <w:pPr>
              <w:pStyle w:val="ListParagraph"/>
              <w:numPr>
                <w:ilvl w:val="0"/>
                <w:numId w:val="10"/>
              </w:numPr>
              <w:tabs>
                <w:tab w:val="left" w:pos="7576"/>
              </w:tabs>
              <w:rPr>
                <w:rFonts w:ascii="Arial" w:hAnsi="Arial" w:cs="Arial"/>
                <w:sz w:val="24"/>
                <w:szCs w:val="24"/>
              </w:rPr>
            </w:pPr>
            <w:r w:rsidRPr="00CA7A43">
              <w:rPr>
                <w:rFonts w:ascii="Arial" w:hAnsi="Arial" w:cs="Arial"/>
                <w:b/>
                <w:bCs/>
                <w:sz w:val="24"/>
                <w:szCs w:val="24"/>
              </w:rPr>
              <w:t>Population Health Delivery Report:</w:t>
            </w:r>
            <w:r w:rsidRPr="00CA7A43">
              <w:rPr>
                <w:rFonts w:ascii="Arial" w:hAnsi="Arial" w:cs="Arial"/>
                <w:sz w:val="24"/>
                <w:szCs w:val="24"/>
              </w:rPr>
              <w:t xml:space="preserve"> Persistent health inequalities, particularly in vaccination uptake and prevention outcomes, are increasingly limiting population health improvement, with non</w:t>
            </w:r>
            <w:r w:rsidRPr="00CA7A43">
              <w:rPr>
                <w:rFonts w:ascii="Arial" w:hAnsi="Arial" w:cs="Arial"/>
                <w:sz w:val="24"/>
                <w:szCs w:val="24"/>
              </w:rPr>
              <w:noBreakHyphen/>
              <w:t>engagement and consent issues in specific communities posing a significant challenge to achieving national expectations.</w:t>
            </w:r>
          </w:p>
          <w:p w14:paraId="6C8959E3" w14:textId="134345EE" w:rsidR="00CA2B17" w:rsidRPr="00CA7A43" w:rsidRDefault="00CA2B17" w:rsidP="00CA7A43">
            <w:pPr>
              <w:tabs>
                <w:tab w:val="left" w:pos="7576"/>
              </w:tabs>
              <w:rPr>
                <w:rFonts w:ascii="Arial" w:hAnsi="Arial" w:cs="Arial"/>
                <w:sz w:val="24"/>
                <w:szCs w:val="24"/>
              </w:rPr>
            </w:pPr>
          </w:p>
        </w:tc>
      </w:tr>
      <w:tr w:rsidR="0075140F" w:rsidRPr="00CA7A43" w14:paraId="4854AF83" w14:textId="77777777" w:rsidTr="0075140F">
        <w:tblPrEx>
          <w:jc w:val="left"/>
          <w:shd w:val="clear" w:color="auto" w:fill="auto"/>
        </w:tblPrEx>
        <w:tc>
          <w:tcPr>
            <w:tcW w:w="705" w:type="dxa"/>
            <w:shd w:val="clear" w:color="auto" w:fill="D9E2F3" w:themeFill="accent5" w:themeFillTint="33"/>
          </w:tcPr>
          <w:p w14:paraId="298CCAF4" w14:textId="0C21EA5E" w:rsidR="0075140F" w:rsidRPr="00CA7A43" w:rsidRDefault="0075140F" w:rsidP="0075140F">
            <w:pPr>
              <w:rPr>
                <w:rFonts w:ascii="Arial" w:hAnsi="Arial" w:cs="Arial"/>
                <w:b/>
                <w:sz w:val="24"/>
                <w:szCs w:val="24"/>
              </w:rPr>
            </w:pPr>
            <w:r w:rsidRPr="00CA7A43">
              <w:rPr>
                <w:rFonts w:ascii="Arial" w:hAnsi="Arial" w:cs="Arial"/>
                <w:b/>
                <w:sz w:val="24"/>
                <w:szCs w:val="24"/>
              </w:rPr>
              <w:t>2b</w:t>
            </w:r>
          </w:p>
        </w:tc>
        <w:tc>
          <w:tcPr>
            <w:tcW w:w="1708" w:type="dxa"/>
            <w:gridSpan w:val="3"/>
          </w:tcPr>
          <w:p w14:paraId="1952B315" w14:textId="4469C639" w:rsidR="0075140F" w:rsidRPr="00CA7A43" w:rsidRDefault="0075140F" w:rsidP="0075140F">
            <w:pPr>
              <w:rPr>
                <w:rFonts w:ascii="Arial" w:hAnsi="Arial" w:cs="Arial"/>
                <w:sz w:val="24"/>
                <w:szCs w:val="24"/>
              </w:rPr>
            </w:pPr>
            <w:r w:rsidRPr="00CA7A43">
              <w:rPr>
                <w:rFonts w:ascii="Arial" w:hAnsi="Arial" w:cs="Arial"/>
                <w:sz w:val="24"/>
                <w:szCs w:val="24"/>
              </w:rPr>
              <w:t>Assurance</w:t>
            </w:r>
          </w:p>
        </w:tc>
        <w:tc>
          <w:tcPr>
            <w:tcW w:w="7080" w:type="dxa"/>
            <w:gridSpan w:val="3"/>
          </w:tcPr>
          <w:p w14:paraId="762B3E1E" w14:textId="7F5C55E5" w:rsidR="0075140F" w:rsidRPr="00CA7A43" w:rsidRDefault="0075140F" w:rsidP="00CA7A43">
            <w:pPr>
              <w:rPr>
                <w:rFonts w:ascii="Arial" w:hAnsi="Arial" w:cs="Arial"/>
                <w:sz w:val="24"/>
                <w:szCs w:val="24"/>
              </w:rPr>
            </w:pPr>
            <w:r w:rsidRPr="00CA7A43">
              <w:rPr>
                <w:rFonts w:ascii="Arial" w:hAnsi="Arial" w:cs="Arial"/>
                <w:sz w:val="24"/>
                <w:szCs w:val="24"/>
              </w:rPr>
              <w:t xml:space="preserve">The </w:t>
            </w:r>
            <w:r w:rsidR="005C3647" w:rsidRPr="00CA7A43">
              <w:rPr>
                <w:rFonts w:ascii="Arial" w:hAnsi="Arial" w:cs="Arial"/>
                <w:sz w:val="24"/>
                <w:szCs w:val="24"/>
              </w:rPr>
              <w:t>P</w:t>
            </w:r>
            <w:r w:rsidR="00EB2A1F" w:rsidRPr="00CA7A43">
              <w:rPr>
                <w:rFonts w:ascii="Arial" w:hAnsi="Arial" w:cs="Arial"/>
                <w:sz w:val="24"/>
                <w:szCs w:val="24"/>
              </w:rPr>
              <w:t>PHP</w:t>
            </w:r>
            <w:r w:rsidR="00674309" w:rsidRPr="00CA7A43">
              <w:rPr>
                <w:rFonts w:ascii="Arial" w:hAnsi="Arial" w:cs="Arial"/>
                <w:sz w:val="24"/>
                <w:szCs w:val="24"/>
              </w:rPr>
              <w:t xml:space="preserve"> </w:t>
            </w:r>
            <w:r w:rsidR="00956F1E" w:rsidRPr="00CA7A43">
              <w:rPr>
                <w:rFonts w:ascii="Arial" w:hAnsi="Arial" w:cs="Arial"/>
                <w:sz w:val="24"/>
                <w:szCs w:val="24"/>
              </w:rPr>
              <w:t>Co</w:t>
            </w:r>
            <w:r w:rsidRPr="00CA7A43">
              <w:rPr>
                <w:rFonts w:ascii="Arial" w:hAnsi="Arial" w:cs="Arial"/>
                <w:sz w:val="24"/>
                <w:szCs w:val="24"/>
              </w:rPr>
              <w:t xml:space="preserve">mmittee wish to </w:t>
            </w:r>
            <w:r w:rsidR="00FC6B80" w:rsidRPr="00CA7A43">
              <w:rPr>
                <w:rFonts w:ascii="Arial" w:hAnsi="Arial" w:cs="Arial"/>
                <w:sz w:val="24"/>
                <w:szCs w:val="24"/>
              </w:rPr>
              <w:t>A</w:t>
            </w:r>
            <w:r w:rsidRPr="00CA7A43">
              <w:rPr>
                <w:rFonts w:ascii="Arial" w:hAnsi="Arial" w:cs="Arial"/>
                <w:sz w:val="24"/>
                <w:szCs w:val="24"/>
              </w:rPr>
              <w:t>ssure members of the Board that:</w:t>
            </w:r>
          </w:p>
          <w:p w14:paraId="5DE0776F" w14:textId="0437C585" w:rsidR="00123188" w:rsidRPr="00CA7A43" w:rsidRDefault="00123188" w:rsidP="00CA7A43">
            <w:pPr>
              <w:rPr>
                <w:rFonts w:ascii="Arial" w:hAnsi="Arial" w:cs="Arial"/>
                <w:color w:val="FF0000"/>
                <w:sz w:val="24"/>
                <w:szCs w:val="24"/>
              </w:rPr>
            </w:pPr>
          </w:p>
          <w:p w14:paraId="04DCB089" w14:textId="029CEA16" w:rsidR="00CA2B17" w:rsidRPr="00CA7A43" w:rsidRDefault="00CA2B17" w:rsidP="00CA7A43">
            <w:pPr>
              <w:numPr>
                <w:ilvl w:val="0"/>
                <w:numId w:val="8"/>
              </w:numPr>
              <w:tabs>
                <w:tab w:val="left" w:pos="7576"/>
              </w:tabs>
              <w:rPr>
                <w:rFonts w:ascii="Arial" w:hAnsi="Arial" w:cs="Arial"/>
                <w:sz w:val="24"/>
                <w:szCs w:val="24"/>
              </w:rPr>
            </w:pPr>
            <w:r w:rsidRPr="00CA7A43">
              <w:rPr>
                <w:rFonts w:ascii="Arial" w:hAnsi="Arial" w:cs="Arial"/>
                <w:b/>
                <w:bCs/>
                <w:sz w:val="24"/>
                <w:szCs w:val="24"/>
              </w:rPr>
              <w:t>Directorate Planning Report:</w:t>
            </w:r>
            <w:r w:rsidRPr="00CA7A43">
              <w:rPr>
                <w:rFonts w:ascii="Arial" w:hAnsi="Arial" w:cs="Arial"/>
                <w:sz w:val="24"/>
                <w:szCs w:val="24"/>
              </w:rPr>
              <w:t xml:space="preserve"> Strengthened planning arrangements are now in place, with clearer alignment between the IMTP, Annual Delivery Plan, major change programmes and the Quality Management System, supporting improved oversight and governance.</w:t>
            </w:r>
          </w:p>
          <w:p w14:paraId="216D3C09" w14:textId="58CD07FC" w:rsidR="00CA2B17" w:rsidRPr="00CA7A43" w:rsidRDefault="00CA2B17" w:rsidP="00CA7A43">
            <w:pPr>
              <w:numPr>
                <w:ilvl w:val="0"/>
                <w:numId w:val="8"/>
              </w:numPr>
              <w:tabs>
                <w:tab w:val="left" w:pos="7576"/>
              </w:tabs>
              <w:rPr>
                <w:rFonts w:ascii="Arial" w:hAnsi="Arial" w:cs="Arial"/>
                <w:sz w:val="24"/>
                <w:szCs w:val="24"/>
              </w:rPr>
            </w:pPr>
            <w:r w:rsidRPr="00CA7A43">
              <w:rPr>
                <w:rFonts w:ascii="Arial" w:hAnsi="Arial" w:cs="Arial"/>
                <w:b/>
                <w:bCs/>
                <w:sz w:val="24"/>
                <w:szCs w:val="24"/>
              </w:rPr>
              <w:lastRenderedPageBreak/>
              <w:t>Key Programmes:</w:t>
            </w:r>
            <w:r w:rsidRPr="00CA7A43">
              <w:rPr>
                <w:rFonts w:ascii="Arial" w:hAnsi="Arial" w:cs="Arial"/>
                <w:sz w:val="24"/>
                <w:szCs w:val="24"/>
              </w:rPr>
              <w:t xml:space="preserve"> The Committee received assurance that enabling functions, including strategic planning, programme management and clinical engagement, continue to mature and provide a more stable foundation for delivery.</w:t>
            </w:r>
          </w:p>
          <w:p w14:paraId="4DE8B8A8" w14:textId="17B06F7E" w:rsidR="004F0CBF" w:rsidRPr="00CA7A43" w:rsidRDefault="00CA2B17" w:rsidP="00CA7A43">
            <w:pPr>
              <w:pStyle w:val="ListParagraph"/>
              <w:numPr>
                <w:ilvl w:val="0"/>
                <w:numId w:val="8"/>
              </w:numPr>
              <w:tabs>
                <w:tab w:val="left" w:pos="7576"/>
              </w:tabs>
              <w:rPr>
                <w:rFonts w:ascii="Arial" w:hAnsi="Arial" w:cs="Arial"/>
                <w:sz w:val="24"/>
                <w:szCs w:val="24"/>
              </w:rPr>
            </w:pPr>
            <w:r w:rsidRPr="00CA7A43">
              <w:rPr>
                <w:rFonts w:ascii="Arial" w:hAnsi="Arial" w:cs="Arial"/>
                <w:b/>
                <w:bCs/>
                <w:sz w:val="24"/>
                <w:szCs w:val="24"/>
              </w:rPr>
              <w:t>Emergency Preparedness, Resilience and Response Annual Report:</w:t>
            </w:r>
            <w:r w:rsidRPr="00CA7A43">
              <w:rPr>
                <w:rFonts w:ascii="Arial" w:hAnsi="Arial" w:cs="Arial"/>
                <w:sz w:val="24"/>
                <w:szCs w:val="24"/>
              </w:rPr>
              <w:t xml:space="preserve"> The Committee was assured that there has been significant improvement in emergency preparedness and business continuity arrangements, including stronger partner working, clearer plans and improved organisational readiness</w:t>
            </w:r>
            <w:r w:rsidR="002E4EA2" w:rsidRPr="00CA7A43">
              <w:rPr>
                <w:rFonts w:ascii="Arial" w:hAnsi="Arial" w:cs="Arial"/>
                <w:sz w:val="24"/>
                <w:szCs w:val="24"/>
              </w:rPr>
              <w:t>, though there is still more work to do</w:t>
            </w:r>
            <w:r w:rsidRPr="00CA7A43">
              <w:rPr>
                <w:rFonts w:ascii="Arial" w:hAnsi="Arial" w:cs="Arial"/>
                <w:sz w:val="24"/>
                <w:szCs w:val="24"/>
              </w:rPr>
              <w:t>.</w:t>
            </w:r>
          </w:p>
          <w:p w14:paraId="14ACE833" w14:textId="5E579486" w:rsidR="00D60441" w:rsidRPr="00CA7A43" w:rsidRDefault="00D60441" w:rsidP="00CA7A43">
            <w:pPr>
              <w:pStyle w:val="ListParagraph"/>
              <w:tabs>
                <w:tab w:val="left" w:pos="7576"/>
              </w:tabs>
              <w:rPr>
                <w:rFonts w:ascii="Arial" w:hAnsi="Arial" w:cs="Arial"/>
                <w:sz w:val="24"/>
                <w:szCs w:val="24"/>
              </w:rPr>
            </w:pPr>
          </w:p>
        </w:tc>
      </w:tr>
      <w:tr w:rsidR="0075140F" w:rsidRPr="00CA7A43" w14:paraId="095E0186" w14:textId="77777777" w:rsidTr="0075140F">
        <w:tblPrEx>
          <w:jc w:val="left"/>
          <w:shd w:val="clear" w:color="auto" w:fill="auto"/>
        </w:tblPrEx>
        <w:tc>
          <w:tcPr>
            <w:tcW w:w="705" w:type="dxa"/>
            <w:shd w:val="clear" w:color="auto" w:fill="D9E2F3" w:themeFill="accent5" w:themeFillTint="33"/>
          </w:tcPr>
          <w:p w14:paraId="4E54CAEF" w14:textId="75234B32" w:rsidR="0075140F" w:rsidRPr="00CA7A43" w:rsidRDefault="0075140F" w:rsidP="0075140F">
            <w:pPr>
              <w:rPr>
                <w:rFonts w:ascii="Arial" w:hAnsi="Arial" w:cs="Arial"/>
                <w:b/>
                <w:sz w:val="24"/>
                <w:szCs w:val="24"/>
              </w:rPr>
            </w:pPr>
            <w:r w:rsidRPr="00CA7A43">
              <w:rPr>
                <w:rFonts w:ascii="Arial" w:hAnsi="Arial" w:cs="Arial"/>
                <w:b/>
                <w:sz w:val="24"/>
                <w:szCs w:val="24"/>
              </w:rPr>
              <w:lastRenderedPageBreak/>
              <w:t>2c</w:t>
            </w:r>
          </w:p>
        </w:tc>
        <w:tc>
          <w:tcPr>
            <w:tcW w:w="1708" w:type="dxa"/>
            <w:gridSpan w:val="3"/>
          </w:tcPr>
          <w:p w14:paraId="25FA0A7E" w14:textId="01EE9F0E" w:rsidR="0075140F" w:rsidRPr="00CA7A43" w:rsidRDefault="0075140F" w:rsidP="0075140F">
            <w:pPr>
              <w:rPr>
                <w:rFonts w:ascii="Arial" w:hAnsi="Arial" w:cs="Arial"/>
                <w:sz w:val="24"/>
                <w:szCs w:val="24"/>
              </w:rPr>
            </w:pPr>
            <w:r w:rsidRPr="00CA7A43">
              <w:rPr>
                <w:rFonts w:ascii="Arial" w:hAnsi="Arial" w:cs="Arial"/>
                <w:sz w:val="24"/>
                <w:szCs w:val="24"/>
              </w:rPr>
              <w:t>Advise</w:t>
            </w:r>
          </w:p>
        </w:tc>
        <w:tc>
          <w:tcPr>
            <w:tcW w:w="7080" w:type="dxa"/>
            <w:gridSpan w:val="3"/>
          </w:tcPr>
          <w:p w14:paraId="49CA5A06" w14:textId="14253A60" w:rsidR="0075140F" w:rsidRPr="00CA7A43" w:rsidRDefault="0075140F" w:rsidP="00CA7A43">
            <w:pPr>
              <w:rPr>
                <w:rFonts w:ascii="Arial" w:hAnsi="Arial" w:cs="Arial"/>
                <w:sz w:val="24"/>
                <w:szCs w:val="24"/>
              </w:rPr>
            </w:pPr>
            <w:r w:rsidRPr="00CA7A43">
              <w:rPr>
                <w:rFonts w:ascii="Arial" w:hAnsi="Arial" w:cs="Arial"/>
                <w:sz w:val="24"/>
                <w:szCs w:val="24"/>
              </w:rPr>
              <w:t xml:space="preserve">The </w:t>
            </w:r>
            <w:r w:rsidR="00EB2A1F" w:rsidRPr="00CA7A43">
              <w:rPr>
                <w:rFonts w:ascii="Arial" w:hAnsi="Arial" w:cs="Arial"/>
                <w:sz w:val="24"/>
                <w:szCs w:val="24"/>
              </w:rPr>
              <w:t xml:space="preserve">PPHP </w:t>
            </w:r>
            <w:r w:rsidR="00956F1E" w:rsidRPr="00CA7A43">
              <w:rPr>
                <w:rFonts w:ascii="Arial" w:hAnsi="Arial" w:cs="Arial"/>
                <w:sz w:val="24"/>
                <w:szCs w:val="24"/>
              </w:rPr>
              <w:t>C</w:t>
            </w:r>
            <w:r w:rsidRPr="00CA7A43">
              <w:rPr>
                <w:rFonts w:ascii="Arial" w:hAnsi="Arial" w:cs="Arial"/>
                <w:sz w:val="24"/>
                <w:szCs w:val="24"/>
              </w:rPr>
              <w:t xml:space="preserve">ommittee wish to </w:t>
            </w:r>
            <w:r w:rsidR="00FC6B80" w:rsidRPr="00CA7A43">
              <w:rPr>
                <w:rFonts w:ascii="Arial" w:hAnsi="Arial" w:cs="Arial"/>
                <w:sz w:val="24"/>
                <w:szCs w:val="24"/>
              </w:rPr>
              <w:t>A</w:t>
            </w:r>
            <w:r w:rsidRPr="00CA7A43">
              <w:rPr>
                <w:rFonts w:ascii="Arial" w:hAnsi="Arial" w:cs="Arial"/>
                <w:sz w:val="24"/>
                <w:szCs w:val="24"/>
              </w:rPr>
              <w:t>dvise members of the Board that:</w:t>
            </w:r>
          </w:p>
          <w:p w14:paraId="72EC7683" w14:textId="77777777" w:rsidR="0075140F" w:rsidRPr="00CA7A43" w:rsidRDefault="0075140F" w:rsidP="00CA7A43">
            <w:pPr>
              <w:rPr>
                <w:rFonts w:ascii="Arial" w:hAnsi="Arial" w:cs="Arial"/>
                <w:sz w:val="24"/>
                <w:szCs w:val="24"/>
              </w:rPr>
            </w:pPr>
          </w:p>
          <w:p w14:paraId="587E5F06" w14:textId="42775DCE" w:rsidR="00487993" w:rsidRPr="00CA7A43" w:rsidRDefault="004E7375" w:rsidP="00CA7A43">
            <w:pPr>
              <w:numPr>
                <w:ilvl w:val="0"/>
                <w:numId w:val="12"/>
              </w:numPr>
              <w:tabs>
                <w:tab w:val="left" w:pos="7576"/>
              </w:tabs>
              <w:rPr>
                <w:rFonts w:ascii="Arial" w:hAnsi="Arial" w:cs="Arial"/>
                <w:sz w:val="24"/>
                <w:szCs w:val="24"/>
              </w:rPr>
            </w:pPr>
            <w:r w:rsidRPr="00CA7A43">
              <w:rPr>
                <w:rFonts w:ascii="Arial" w:hAnsi="Arial" w:cs="Arial"/>
                <w:b/>
                <w:bCs/>
                <w:sz w:val="24"/>
                <w:szCs w:val="24"/>
              </w:rPr>
              <w:t>Future Board assurance</w:t>
            </w:r>
            <w:r w:rsidRPr="00CA7A43">
              <w:rPr>
                <w:rFonts w:ascii="Arial" w:hAnsi="Arial" w:cs="Arial"/>
                <w:sz w:val="24"/>
                <w:szCs w:val="24"/>
              </w:rPr>
              <w:t xml:space="preserve"> would be strengthened by clearer articulation of delivery realism, </w:t>
            </w:r>
            <w:r w:rsidR="00487993" w:rsidRPr="00CA7A43">
              <w:rPr>
                <w:rFonts w:ascii="Arial" w:hAnsi="Arial" w:cs="Arial"/>
                <w:sz w:val="24"/>
                <w:szCs w:val="24"/>
              </w:rPr>
              <w:t xml:space="preserve">including transparency about risks, dependencies and prioritisation, </w:t>
            </w:r>
            <w:r w:rsidR="002E4EA2" w:rsidRPr="00CA7A43">
              <w:rPr>
                <w:rFonts w:ascii="Arial" w:hAnsi="Arial" w:cs="Arial"/>
                <w:sz w:val="24"/>
                <w:szCs w:val="24"/>
              </w:rPr>
              <w:t xml:space="preserve">which </w:t>
            </w:r>
            <w:r w:rsidR="00487993" w:rsidRPr="00CA7A43">
              <w:rPr>
                <w:rFonts w:ascii="Arial" w:hAnsi="Arial" w:cs="Arial"/>
                <w:sz w:val="24"/>
                <w:szCs w:val="24"/>
              </w:rPr>
              <w:t>will strengthen assurance and support informed decision</w:t>
            </w:r>
            <w:r w:rsidR="00487993" w:rsidRPr="00CA7A43">
              <w:rPr>
                <w:rFonts w:ascii="Arial" w:hAnsi="Arial" w:cs="Arial"/>
                <w:sz w:val="24"/>
                <w:szCs w:val="24"/>
              </w:rPr>
              <w:noBreakHyphen/>
              <w:t>making.</w:t>
            </w:r>
          </w:p>
          <w:p w14:paraId="03104B1D" w14:textId="772B5F99" w:rsidR="00487993" w:rsidRPr="00CA7A43" w:rsidRDefault="00487993" w:rsidP="00CA7A43">
            <w:pPr>
              <w:numPr>
                <w:ilvl w:val="0"/>
                <w:numId w:val="12"/>
              </w:numPr>
              <w:tabs>
                <w:tab w:val="left" w:pos="7576"/>
              </w:tabs>
              <w:rPr>
                <w:rFonts w:ascii="Arial" w:hAnsi="Arial" w:cs="Arial"/>
                <w:sz w:val="24"/>
                <w:szCs w:val="24"/>
              </w:rPr>
            </w:pPr>
            <w:r w:rsidRPr="00CA7A43">
              <w:rPr>
                <w:rFonts w:ascii="Arial" w:hAnsi="Arial" w:cs="Arial"/>
                <w:b/>
                <w:bCs/>
                <w:sz w:val="24"/>
                <w:szCs w:val="24"/>
              </w:rPr>
              <w:t>Major Change, Planning and Citizen Engagement:</w:t>
            </w:r>
            <w:r w:rsidRPr="00CA7A43">
              <w:rPr>
                <w:rFonts w:ascii="Arial" w:hAnsi="Arial" w:cs="Arial"/>
                <w:sz w:val="24"/>
                <w:szCs w:val="24"/>
              </w:rPr>
              <w:t xml:space="preserve"> Ongoing focus on sequencing and integration across transformation programmes will be essential, particularly where clinical services planning, workforce change and digital transformation intersect.</w:t>
            </w:r>
          </w:p>
          <w:p w14:paraId="47B99CA6" w14:textId="77777777" w:rsidR="00FF1759" w:rsidRDefault="00487993" w:rsidP="00FF1759">
            <w:pPr>
              <w:numPr>
                <w:ilvl w:val="0"/>
                <w:numId w:val="12"/>
              </w:numPr>
              <w:tabs>
                <w:tab w:val="left" w:pos="7576"/>
              </w:tabs>
              <w:rPr>
                <w:rFonts w:ascii="Arial" w:hAnsi="Arial" w:cs="Arial"/>
                <w:sz w:val="24"/>
                <w:szCs w:val="24"/>
              </w:rPr>
            </w:pPr>
            <w:r w:rsidRPr="00CA7A43">
              <w:rPr>
                <w:rFonts w:ascii="Arial" w:hAnsi="Arial" w:cs="Arial"/>
                <w:b/>
                <w:bCs/>
                <w:sz w:val="24"/>
                <w:szCs w:val="24"/>
              </w:rPr>
              <w:t>Citizen Experience and Engagement:</w:t>
            </w:r>
            <w:r w:rsidRPr="00CA7A43">
              <w:rPr>
                <w:rFonts w:ascii="Arial" w:hAnsi="Arial" w:cs="Arial"/>
                <w:sz w:val="24"/>
                <w:szCs w:val="24"/>
              </w:rPr>
              <w:t xml:space="preserve"> Continued visibility of how citizen feedback and engagement insights are informing </w:t>
            </w:r>
            <w:proofErr w:type="gramStart"/>
            <w:r w:rsidRPr="00CA7A43">
              <w:rPr>
                <w:rFonts w:ascii="Arial" w:hAnsi="Arial" w:cs="Arial"/>
                <w:sz w:val="24"/>
                <w:szCs w:val="24"/>
              </w:rPr>
              <w:t>priorities</w:t>
            </w:r>
            <w:proofErr w:type="gramEnd"/>
            <w:r w:rsidRPr="00CA7A43">
              <w:rPr>
                <w:rFonts w:ascii="Arial" w:hAnsi="Arial" w:cs="Arial"/>
                <w:sz w:val="24"/>
                <w:szCs w:val="24"/>
              </w:rPr>
              <w:t xml:space="preserve"> and improvement activity will support public confidence and demonstrate responsiveness to community experience.</w:t>
            </w:r>
          </w:p>
          <w:p w14:paraId="48BC6718" w14:textId="188BD6BC" w:rsidR="00F9097E" w:rsidRPr="00FF1759" w:rsidRDefault="00F81F4F" w:rsidP="00FF1759">
            <w:pPr>
              <w:numPr>
                <w:ilvl w:val="0"/>
                <w:numId w:val="12"/>
              </w:numPr>
              <w:tabs>
                <w:tab w:val="left" w:pos="7576"/>
              </w:tabs>
              <w:rPr>
                <w:rFonts w:ascii="Arial" w:hAnsi="Arial" w:cs="Arial"/>
                <w:sz w:val="24"/>
                <w:szCs w:val="24"/>
              </w:rPr>
            </w:pPr>
            <w:r w:rsidRPr="00FF1759">
              <w:rPr>
                <w:rFonts w:ascii="Arial" w:hAnsi="Arial" w:cs="Arial"/>
                <w:b/>
                <w:bCs/>
                <w:sz w:val="24"/>
                <w:szCs w:val="24"/>
              </w:rPr>
              <w:t>Population Health Delivery Report:</w:t>
            </w:r>
            <w:r w:rsidRPr="00FF1759">
              <w:rPr>
                <w:rFonts w:ascii="Arial" w:hAnsi="Arial" w:cs="Arial"/>
                <w:sz w:val="24"/>
                <w:szCs w:val="24"/>
              </w:rPr>
              <w:t xml:space="preserve"> Delivery of population health outcomes will increasingly depend on targeted, partnership</w:t>
            </w:r>
            <w:r w:rsidRPr="00FF1759">
              <w:rPr>
                <w:rFonts w:ascii="Arial" w:hAnsi="Arial" w:cs="Arial"/>
                <w:sz w:val="24"/>
                <w:szCs w:val="24"/>
              </w:rPr>
              <w:noBreakHyphen/>
              <w:t>led approaches that address health inequalities and behavioural factors, with a continued focus on sustaining long</w:t>
            </w:r>
            <w:r w:rsidRPr="00FF1759">
              <w:rPr>
                <w:rFonts w:ascii="Arial" w:hAnsi="Arial" w:cs="Arial"/>
                <w:sz w:val="24"/>
                <w:szCs w:val="24"/>
              </w:rPr>
              <w:noBreakHyphen/>
              <w:t>term prevention gains</w:t>
            </w:r>
            <w:r w:rsidR="002E4EA2" w:rsidRPr="00FF1759">
              <w:rPr>
                <w:rFonts w:ascii="Arial" w:hAnsi="Arial" w:cs="Arial"/>
                <w:sz w:val="24"/>
                <w:szCs w:val="24"/>
              </w:rPr>
              <w:t>.</w:t>
            </w:r>
            <w:r w:rsidR="00BB27C1" w:rsidRPr="00FF1759">
              <w:rPr>
                <w:rFonts w:ascii="Arial" w:hAnsi="Arial" w:cs="Arial"/>
                <w:sz w:val="24"/>
                <w:szCs w:val="24"/>
              </w:rPr>
              <w:t xml:space="preserve"> It was suggested that this link to a Board discussion at a strategic level on Community by Design. </w:t>
            </w:r>
            <w:r w:rsidR="00E743B2" w:rsidRPr="00FF1759">
              <w:rPr>
                <w:rFonts w:ascii="Arial" w:hAnsi="Arial" w:cs="Arial"/>
                <w:sz w:val="24"/>
                <w:szCs w:val="24"/>
              </w:rPr>
              <w:t xml:space="preserve">The discussion also aligned </w:t>
            </w:r>
            <w:r w:rsidR="00F262ED" w:rsidRPr="00FF1759">
              <w:rPr>
                <w:rFonts w:ascii="Arial" w:hAnsi="Arial" w:cs="Arial"/>
                <w:sz w:val="24"/>
                <w:szCs w:val="24"/>
              </w:rPr>
              <w:t xml:space="preserve">to action 25.208.1 </w:t>
            </w:r>
            <w:r w:rsidR="00C74DBF" w:rsidRPr="00FF1759">
              <w:rPr>
                <w:rFonts w:ascii="Arial" w:hAnsi="Arial" w:cs="Arial"/>
                <w:sz w:val="24"/>
                <w:szCs w:val="24"/>
              </w:rPr>
              <w:t xml:space="preserve">from the Board where it </w:t>
            </w:r>
            <w:r w:rsidR="006760CF" w:rsidRPr="00FF1759">
              <w:rPr>
                <w:rFonts w:ascii="Arial" w:hAnsi="Arial" w:cs="Arial"/>
                <w:sz w:val="24"/>
                <w:szCs w:val="24"/>
              </w:rPr>
              <w:t xml:space="preserve">was requested that progress against the </w:t>
            </w:r>
            <w:r w:rsidR="005A6F75" w:rsidRPr="00FF1759">
              <w:rPr>
                <w:rFonts w:ascii="Arial" w:hAnsi="Arial" w:cs="Arial"/>
                <w:bCs/>
                <w:sz w:val="24"/>
                <w:szCs w:val="24"/>
              </w:rPr>
              <w:t xml:space="preserve">recommendations included in the Director of Public Health Annual Report be </w:t>
            </w:r>
            <w:r w:rsidR="005A6F75" w:rsidRPr="00FF1759">
              <w:rPr>
                <w:rFonts w:ascii="Arial" w:hAnsi="Arial" w:cs="Arial"/>
                <w:sz w:val="24"/>
                <w:szCs w:val="24"/>
              </w:rPr>
              <w:t xml:space="preserve">taken forward noting that </w:t>
            </w:r>
            <w:r w:rsidR="00E35C28" w:rsidRPr="00FF1759">
              <w:rPr>
                <w:rFonts w:ascii="Arial" w:eastAsia="Arial" w:hAnsi="Arial" w:cs="Arial"/>
                <w:color w:val="000000" w:themeColor="text1"/>
                <w:sz w:val="24"/>
                <w:szCs w:val="24"/>
              </w:rPr>
              <w:t>there has been significant focus on embedding the ambitions described in the Report into key Health Board plans and ongoing progress will be reported to the Committee.</w:t>
            </w:r>
          </w:p>
          <w:p w14:paraId="04714B2F" w14:textId="7FE04F09" w:rsidR="00CA7A43" w:rsidRPr="00CA7A43" w:rsidRDefault="00CA7A43" w:rsidP="00CA7A43">
            <w:pPr>
              <w:tabs>
                <w:tab w:val="left" w:pos="7576"/>
              </w:tabs>
              <w:ind w:left="720"/>
              <w:rPr>
                <w:rFonts w:ascii="Arial" w:hAnsi="Arial" w:cs="Arial"/>
                <w:sz w:val="24"/>
                <w:szCs w:val="24"/>
              </w:rPr>
            </w:pPr>
          </w:p>
        </w:tc>
      </w:tr>
      <w:tr w:rsidR="0075140F" w:rsidRPr="00CA7A43" w14:paraId="103F603E" w14:textId="77777777" w:rsidTr="0075140F">
        <w:tblPrEx>
          <w:jc w:val="left"/>
          <w:shd w:val="clear" w:color="auto" w:fill="auto"/>
        </w:tblPrEx>
        <w:tc>
          <w:tcPr>
            <w:tcW w:w="705" w:type="dxa"/>
            <w:shd w:val="clear" w:color="auto" w:fill="D9E2F3" w:themeFill="accent5" w:themeFillTint="33"/>
          </w:tcPr>
          <w:p w14:paraId="7557CD1E" w14:textId="63E45AB3" w:rsidR="0075140F" w:rsidRPr="00CA7A43" w:rsidRDefault="0075140F" w:rsidP="0075140F">
            <w:pPr>
              <w:rPr>
                <w:rFonts w:ascii="Arial" w:hAnsi="Arial" w:cs="Arial"/>
                <w:b/>
                <w:sz w:val="24"/>
                <w:szCs w:val="24"/>
              </w:rPr>
            </w:pPr>
            <w:r w:rsidRPr="00CA7A43">
              <w:rPr>
                <w:rFonts w:ascii="Arial" w:hAnsi="Arial" w:cs="Arial"/>
                <w:b/>
                <w:sz w:val="24"/>
                <w:szCs w:val="24"/>
              </w:rPr>
              <w:t>2d</w:t>
            </w:r>
          </w:p>
        </w:tc>
        <w:tc>
          <w:tcPr>
            <w:tcW w:w="1708" w:type="dxa"/>
            <w:gridSpan w:val="3"/>
          </w:tcPr>
          <w:p w14:paraId="4464F614" w14:textId="5363A150" w:rsidR="0075140F" w:rsidRPr="00CA7A43" w:rsidRDefault="0075140F" w:rsidP="0075140F">
            <w:pPr>
              <w:rPr>
                <w:rFonts w:ascii="Arial" w:hAnsi="Arial" w:cs="Arial"/>
                <w:sz w:val="24"/>
                <w:szCs w:val="24"/>
              </w:rPr>
            </w:pPr>
            <w:r w:rsidRPr="00CA7A43">
              <w:rPr>
                <w:rFonts w:ascii="Arial" w:hAnsi="Arial" w:cs="Arial"/>
                <w:sz w:val="24"/>
                <w:szCs w:val="24"/>
              </w:rPr>
              <w:t>Review of Risks</w:t>
            </w:r>
          </w:p>
        </w:tc>
        <w:tc>
          <w:tcPr>
            <w:tcW w:w="7080" w:type="dxa"/>
            <w:gridSpan w:val="3"/>
          </w:tcPr>
          <w:p w14:paraId="7041329B" w14:textId="4D8FA67F" w:rsidR="00144302" w:rsidRPr="00CA7A43" w:rsidRDefault="00C9431F" w:rsidP="00CA7A43">
            <w:pPr>
              <w:rPr>
                <w:rFonts w:ascii="Arial" w:hAnsi="Arial" w:cs="Arial"/>
                <w:sz w:val="24"/>
                <w:szCs w:val="24"/>
              </w:rPr>
            </w:pPr>
            <w:r w:rsidRPr="00CA7A43">
              <w:rPr>
                <w:rFonts w:ascii="Arial" w:hAnsi="Arial" w:cs="Arial"/>
                <w:sz w:val="24"/>
                <w:szCs w:val="24"/>
              </w:rPr>
              <w:t>The Board Assurance Framework has continued to mature, with clearer governance, improved alignment to strategic priorities and increased accountability, while noting that further work is required to strengthen ownership, delivery confidence and the impact of assurance actions.</w:t>
            </w:r>
          </w:p>
        </w:tc>
      </w:tr>
      <w:tr w:rsidR="0075140F" w:rsidRPr="00CA7A43" w14:paraId="6D7470E8" w14:textId="77777777" w:rsidTr="0075140F">
        <w:tblPrEx>
          <w:jc w:val="left"/>
          <w:shd w:val="clear" w:color="auto" w:fill="auto"/>
        </w:tblPrEx>
        <w:tc>
          <w:tcPr>
            <w:tcW w:w="705" w:type="dxa"/>
            <w:shd w:val="clear" w:color="auto" w:fill="D9E2F3" w:themeFill="accent5" w:themeFillTint="33"/>
          </w:tcPr>
          <w:p w14:paraId="1BC6C071" w14:textId="083ABB8E" w:rsidR="0075140F" w:rsidRPr="00CA7A43" w:rsidRDefault="0075140F" w:rsidP="0075140F">
            <w:pPr>
              <w:rPr>
                <w:rFonts w:ascii="Arial" w:hAnsi="Arial" w:cs="Arial"/>
                <w:b/>
                <w:sz w:val="24"/>
                <w:szCs w:val="24"/>
              </w:rPr>
            </w:pPr>
            <w:r w:rsidRPr="00CA7A43">
              <w:rPr>
                <w:rFonts w:ascii="Arial" w:hAnsi="Arial" w:cs="Arial"/>
                <w:b/>
                <w:sz w:val="24"/>
                <w:szCs w:val="24"/>
              </w:rPr>
              <w:lastRenderedPageBreak/>
              <w:t>2e</w:t>
            </w:r>
          </w:p>
        </w:tc>
        <w:tc>
          <w:tcPr>
            <w:tcW w:w="1708" w:type="dxa"/>
            <w:gridSpan w:val="3"/>
          </w:tcPr>
          <w:p w14:paraId="32D17243" w14:textId="11E60784" w:rsidR="0075140F" w:rsidRPr="00CA7A43" w:rsidRDefault="0075140F" w:rsidP="0075140F">
            <w:pPr>
              <w:rPr>
                <w:rFonts w:ascii="Arial" w:hAnsi="Arial" w:cs="Arial"/>
                <w:sz w:val="24"/>
                <w:szCs w:val="24"/>
              </w:rPr>
            </w:pPr>
            <w:r w:rsidRPr="00CA7A43">
              <w:rPr>
                <w:rFonts w:ascii="Arial" w:hAnsi="Arial" w:cs="Arial"/>
                <w:sz w:val="24"/>
                <w:szCs w:val="24"/>
              </w:rPr>
              <w:t>Sharing of learning</w:t>
            </w:r>
          </w:p>
        </w:tc>
        <w:tc>
          <w:tcPr>
            <w:tcW w:w="7080" w:type="dxa"/>
            <w:gridSpan w:val="3"/>
          </w:tcPr>
          <w:p w14:paraId="28194B8F" w14:textId="702AEA3E" w:rsidR="005C3647" w:rsidRPr="00CA7A43" w:rsidRDefault="00D845B1" w:rsidP="00CA7A43">
            <w:pPr>
              <w:rPr>
                <w:rFonts w:ascii="Arial" w:hAnsi="Arial" w:cs="Arial"/>
                <w:sz w:val="24"/>
                <w:szCs w:val="24"/>
              </w:rPr>
            </w:pPr>
            <w:r w:rsidRPr="00CA7A43">
              <w:rPr>
                <w:rFonts w:ascii="Arial" w:hAnsi="Arial" w:cs="Arial"/>
                <w:sz w:val="24"/>
                <w:szCs w:val="24"/>
              </w:rPr>
              <w:t>N/A</w:t>
            </w:r>
          </w:p>
        </w:tc>
      </w:tr>
      <w:tr w:rsidR="0075140F" w:rsidRPr="00CA7A43" w14:paraId="194673AD" w14:textId="77777777" w:rsidTr="0075140F">
        <w:tblPrEx>
          <w:jc w:val="left"/>
          <w:shd w:val="clear" w:color="auto" w:fill="auto"/>
        </w:tblPrEx>
        <w:tc>
          <w:tcPr>
            <w:tcW w:w="705" w:type="dxa"/>
            <w:shd w:val="clear" w:color="auto" w:fill="D9E2F3" w:themeFill="accent5" w:themeFillTint="33"/>
          </w:tcPr>
          <w:p w14:paraId="64610FC4" w14:textId="3ED06F0B" w:rsidR="0075140F" w:rsidRPr="00CA7A43" w:rsidRDefault="0075140F" w:rsidP="0075140F">
            <w:pPr>
              <w:rPr>
                <w:rFonts w:ascii="Arial" w:hAnsi="Arial" w:cs="Arial"/>
                <w:b/>
                <w:sz w:val="24"/>
                <w:szCs w:val="24"/>
              </w:rPr>
            </w:pPr>
            <w:r w:rsidRPr="00CA7A43">
              <w:rPr>
                <w:rFonts w:ascii="Arial" w:hAnsi="Arial" w:cs="Arial"/>
                <w:b/>
                <w:sz w:val="24"/>
                <w:szCs w:val="24"/>
              </w:rPr>
              <w:t>3</w:t>
            </w:r>
          </w:p>
        </w:tc>
        <w:tc>
          <w:tcPr>
            <w:tcW w:w="1708" w:type="dxa"/>
            <w:gridSpan w:val="3"/>
          </w:tcPr>
          <w:p w14:paraId="7AA6B794" w14:textId="675E36DD" w:rsidR="0075140F" w:rsidRPr="00CA7A43" w:rsidRDefault="0075140F" w:rsidP="0075140F">
            <w:pPr>
              <w:rPr>
                <w:rFonts w:ascii="Arial" w:hAnsi="Arial" w:cs="Arial"/>
                <w:b/>
                <w:color w:val="FFFFFF" w:themeColor="background1"/>
                <w:sz w:val="24"/>
                <w:szCs w:val="24"/>
              </w:rPr>
            </w:pPr>
            <w:r w:rsidRPr="00CA7A43">
              <w:rPr>
                <w:rFonts w:ascii="Arial" w:hAnsi="Arial" w:cs="Arial"/>
                <w:sz w:val="24"/>
                <w:szCs w:val="24"/>
              </w:rPr>
              <w:t xml:space="preserve">Actions to be considered by </w:t>
            </w:r>
            <w:r w:rsidR="00F92D1E" w:rsidRPr="00CA7A43">
              <w:rPr>
                <w:rFonts w:ascii="Arial" w:hAnsi="Arial" w:cs="Arial"/>
                <w:sz w:val="24"/>
                <w:szCs w:val="24"/>
              </w:rPr>
              <w:t>other Committees</w:t>
            </w:r>
          </w:p>
        </w:tc>
        <w:tc>
          <w:tcPr>
            <w:tcW w:w="7080" w:type="dxa"/>
            <w:gridSpan w:val="3"/>
          </w:tcPr>
          <w:p w14:paraId="68DD9FC0" w14:textId="769DC5E3" w:rsidR="00527962" w:rsidRPr="00CA7A43" w:rsidRDefault="00D845B1" w:rsidP="00CA7A43">
            <w:pPr>
              <w:rPr>
                <w:rFonts w:ascii="Arial" w:hAnsi="Arial" w:cs="Arial"/>
                <w:sz w:val="24"/>
                <w:szCs w:val="24"/>
              </w:rPr>
            </w:pPr>
            <w:r w:rsidRPr="00CA7A43">
              <w:rPr>
                <w:rFonts w:ascii="Arial" w:hAnsi="Arial" w:cs="Arial"/>
                <w:sz w:val="24"/>
                <w:szCs w:val="24"/>
              </w:rPr>
              <w:t>N/A</w:t>
            </w:r>
          </w:p>
        </w:tc>
      </w:tr>
    </w:tbl>
    <w:p w14:paraId="7766FB37" w14:textId="77777777" w:rsidR="00CA2B17" w:rsidRPr="00666246" w:rsidRDefault="00CA2B17" w:rsidP="00AE20E2">
      <w:pPr>
        <w:tabs>
          <w:tab w:val="left" w:pos="7576"/>
        </w:tabs>
        <w:rPr>
          <w:rFonts w:ascii="Arial" w:hAnsi="Arial" w:cs="Arial"/>
        </w:rPr>
      </w:pPr>
    </w:p>
    <w:sectPr w:rsidR="00CA2B17" w:rsidRPr="00666246" w:rsidSect="00CF4B9E">
      <w:headerReference w:type="default" r:id="rId12"/>
      <w:headerReference w:type="first" r:id="rId13"/>
      <w:pgSz w:w="11906" w:h="16838"/>
      <w:pgMar w:top="1440" w:right="1440" w:bottom="568" w:left="1440" w:header="708" w:footer="40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C0D4E6" w14:textId="77777777" w:rsidR="005342F0" w:rsidRDefault="005342F0" w:rsidP="00F332A5">
      <w:pPr>
        <w:spacing w:after="0" w:line="240" w:lineRule="auto"/>
      </w:pPr>
      <w:r>
        <w:separator/>
      </w:r>
    </w:p>
  </w:endnote>
  <w:endnote w:type="continuationSeparator" w:id="0">
    <w:p w14:paraId="3A406346" w14:textId="77777777" w:rsidR="005342F0" w:rsidRDefault="005342F0"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7EB8CE" w14:textId="77777777" w:rsidR="005342F0" w:rsidRDefault="005342F0" w:rsidP="00F332A5">
      <w:pPr>
        <w:spacing w:after="0" w:line="240" w:lineRule="auto"/>
      </w:pPr>
      <w:r>
        <w:separator/>
      </w:r>
    </w:p>
  </w:footnote>
  <w:footnote w:type="continuationSeparator" w:id="0">
    <w:p w14:paraId="15E90E77" w14:textId="77777777" w:rsidR="005342F0" w:rsidRDefault="005342F0"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ADFA86" w14:textId="77CF5BBD" w:rsidR="00F332A5" w:rsidRDefault="00861A38" w:rsidP="00F332A5">
    <w:pPr>
      <w:pStyle w:val="Header"/>
      <w:jc w:val="center"/>
    </w:pPr>
    <w:r>
      <w:rPr>
        <w:noProof/>
      </w:rPr>
      <w:drawing>
        <wp:inline distT="0" distB="0" distL="0" distR="0" wp14:anchorId="0CF79B58" wp14:editId="120F47CD">
          <wp:extent cx="2975765" cy="719143"/>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30452" cy="732359"/>
                  </a:xfrm>
                  <a:prstGeom prst="rect">
                    <a:avLst/>
                  </a:prstGeom>
                  <a:noFill/>
                </pic:spPr>
              </pic:pic>
            </a:graphicData>
          </a:graphic>
        </wp:inline>
      </w:drawing>
    </w:r>
  </w:p>
  <w:p w14:paraId="5170DE90" w14:textId="77777777" w:rsidR="000A13B4" w:rsidRDefault="000A13B4"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975E3" w14:textId="11408A0F" w:rsidR="000A13B4" w:rsidRDefault="00712E44" w:rsidP="000A13B4">
    <w:pPr>
      <w:pStyle w:val="Header"/>
      <w:jc w:val="center"/>
    </w:pPr>
    <w:r>
      <w:rPr>
        <w:noProof/>
      </w:rPr>
      <w:drawing>
        <wp:inline distT="0" distB="0" distL="0" distR="0" wp14:anchorId="5ED59790" wp14:editId="03C6DBC3">
          <wp:extent cx="2975765" cy="719143"/>
          <wp:effectExtent l="0" t="0" r="0" b="508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30452" cy="732359"/>
                  </a:xfrm>
                  <a:prstGeom prst="rect">
                    <a:avLst/>
                  </a:prstGeom>
                  <a:noFill/>
                </pic:spPr>
              </pic:pic>
            </a:graphicData>
          </a:graphic>
        </wp:inline>
      </w:drawing>
    </w:r>
    <w:r>
      <w:rPr>
        <w:noProof/>
      </w:rPr>
      <mc:AlternateContent>
        <mc:Choice Requires="wps">
          <w:drawing>
            <wp:inline distT="0" distB="0" distL="0" distR="0" wp14:anchorId="6CD5ECDE" wp14:editId="3760FA9A">
              <wp:extent cx="306705" cy="306705"/>
              <wp:effectExtent l="0" t="0" r="0" b="0"/>
              <wp:docPr id="3" name="Rectangl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6705" cy="306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E6B5674" id="Rectangle 3" o:spid="_x0000_s1026" style="width:24.15pt;height:24.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Gmp0wEAAJ4DAAAOAAAAZHJzL2Uyb0RvYy54bWysU11v0zAUfUfiP1h+p0lLt0HUdJo2DSEN&#10;hjT2A1zHbiwSX3Ov27T8eq6dri3sDfFi3Q/n3HOPTxbXu74TW4PkwNdyOimlMF5D4/y6ls/f7999&#10;kIKi8o3qwJta7g3J6+XbN4shVGYGLXSNQcEgnqoh1LKNMVRFQbo1vaIJBOO5aQF7FTnFddGgGhi9&#10;74pZWV4WA2ATELQh4urd2JTLjG+t0fHRWjJRdLVkbjGfmM9VOovlQlVrVKF1+kBD/QOLXjnPQ49Q&#10;dyoqsUH3Cqp3GoHAxomGvgBrnTZ5B95mWv61zVOrgsm7sDgUjjLR/4PVX7dP4Rsm6hQeQP8g4eG2&#10;VX5tbiiwfPyo8lRChKE1qmEG06RdMQSqjhgpIUYTq+ELNPzaahMhy7Kz2KcZvLDYZfX3R/XNLgrN&#10;xffl5VV5IYXm1iFOE1T18nFAip8M9CIFtURml8HV9oHiePXlSprl4d51XX7gzv9RYMxUyeQT3+QW&#10;qlbQ7Jk7wmgSNjUHLeAvKQY2SC3p50ahkaL77Hn/j9P5PDkqJ/OLqxkneN5ZnXeU1wxVyyjFGN7G&#10;0YWbgG7dZplHjjesmXV5nxOrA1k2QVbkYNjksvM83zr9VsvfAAAA//8DAFBLAwQUAAYACAAAACEA&#10;JgsrPNoAAAADAQAADwAAAGRycy9kb3ducmV2LnhtbEyPT0vDQBDF74LfYRnBi9iNf5ASsylSEIsI&#10;pan2PM2OSTA7m2a3Sfz2jnrQyzyGN7z3m2wxuVYN1IfGs4GrWQKKuPS24crA6/bxcg4qRGSLrWcy&#10;8EkBFvnpSYap9SNvaChipSSEQ4oG6hi7VOtQ1uQwzHxHLN677x1GWftK2x5HCXetvk6SO+2wYWmo&#10;saNlTeVHcXQGxnI97LYvT3p9sVt5PqwOy+Lt2Zjzs+nhHlSkKf4dwze+oEMuTHt/ZBtUa0AeiT9T&#10;vNv5Daj9r+o80//Z8y8AAAD//wMAUEsBAi0AFAAGAAgAAAAhALaDOJL+AAAA4QEAABMAAAAAAAAA&#10;AAAAAAAAAAAAAFtDb250ZW50X1R5cGVzXS54bWxQSwECLQAUAAYACAAAACEAOP0h/9YAAACUAQAA&#10;CwAAAAAAAAAAAAAAAAAvAQAAX3JlbHMvLnJlbHNQSwECLQAUAAYACAAAACEAOrBpqdMBAACeAwAA&#10;DgAAAAAAAAAAAAAAAAAuAgAAZHJzL2Uyb0RvYy54bWxQSwECLQAUAAYACAAAACEAJgsrPNoAAAAD&#10;AQAADwAAAAAAAAAAAAAAAAAtBAAAZHJzL2Rvd25yZXYueG1sUEsFBgAAAAAEAAQA8wAAADQFAAAA&#10;AA==&#10;" filled="f" stroked="f">
              <o:lock v:ext="edit" aspectratio="t"/>
              <w10:anchorlock/>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27F29"/>
    <w:multiLevelType w:val="multilevel"/>
    <w:tmpl w:val="27FA0EC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0FAF71E9"/>
    <w:multiLevelType w:val="hybridMultilevel"/>
    <w:tmpl w:val="A6EEA2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0C74B1"/>
    <w:multiLevelType w:val="multilevel"/>
    <w:tmpl w:val="E2429E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B0C5692"/>
    <w:multiLevelType w:val="multilevel"/>
    <w:tmpl w:val="D130A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9ED2BE8"/>
    <w:multiLevelType w:val="multilevel"/>
    <w:tmpl w:val="3724E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1543C17"/>
    <w:multiLevelType w:val="multilevel"/>
    <w:tmpl w:val="EF82F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05D24EC"/>
    <w:multiLevelType w:val="hybridMultilevel"/>
    <w:tmpl w:val="8BE09C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CF94F02"/>
    <w:multiLevelType w:val="multilevel"/>
    <w:tmpl w:val="9DDC7A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1550CEC"/>
    <w:multiLevelType w:val="hybridMultilevel"/>
    <w:tmpl w:val="C3307E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B177156"/>
    <w:multiLevelType w:val="multilevel"/>
    <w:tmpl w:val="5DB8F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D921B03"/>
    <w:multiLevelType w:val="multilevel"/>
    <w:tmpl w:val="5DB8F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32259751">
    <w:abstractNumId w:val="1"/>
  </w:num>
  <w:num w:numId="2" w16cid:durableId="1768767475">
    <w:abstractNumId w:val="10"/>
  </w:num>
  <w:num w:numId="3" w16cid:durableId="474103490">
    <w:abstractNumId w:val="5"/>
  </w:num>
  <w:num w:numId="4" w16cid:durableId="579873581">
    <w:abstractNumId w:val="6"/>
  </w:num>
  <w:num w:numId="5" w16cid:durableId="800028556">
    <w:abstractNumId w:val="4"/>
  </w:num>
  <w:num w:numId="6" w16cid:durableId="1601059106">
    <w:abstractNumId w:val="11"/>
  </w:num>
  <w:num w:numId="7" w16cid:durableId="1734352846">
    <w:abstractNumId w:val="9"/>
  </w:num>
  <w:num w:numId="8" w16cid:durableId="1173111297">
    <w:abstractNumId w:val="2"/>
  </w:num>
  <w:num w:numId="9" w16cid:durableId="2088644168">
    <w:abstractNumId w:val="7"/>
  </w:num>
  <w:num w:numId="10" w16cid:durableId="1683360381">
    <w:abstractNumId w:val="0"/>
  </w:num>
  <w:num w:numId="11" w16cid:durableId="1115369123">
    <w:abstractNumId w:val="3"/>
  </w:num>
  <w:num w:numId="12" w16cid:durableId="1550023976">
    <w:abstractNumId w:val="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0050F"/>
    <w:rsid w:val="0000442B"/>
    <w:rsid w:val="000247AB"/>
    <w:rsid w:val="00042033"/>
    <w:rsid w:val="0005393C"/>
    <w:rsid w:val="00053AAF"/>
    <w:rsid w:val="000729A4"/>
    <w:rsid w:val="00075050"/>
    <w:rsid w:val="00075574"/>
    <w:rsid w:val="0009759E"/>
    <w:rsid w:val="000A13B4"/>
    <w:rsid w:val="000A44BC"/>
    <w:rsid w:val="000B029B"/>
    <w:rsid w:val="000C28A4"/>
    <w:rsid w:val="000D6861"/>
    <w:rsid w:val="00110C9A"/>
    <w:rsid w:val="00123188"/>
    <w:rsid w:val="00125239"/>
    <w:rsid w:val="00144302"/>
    <w:rsid w:val="00145FC3"/>
    <w:rsid w:val="00164149"/>
    <w:rsid w:val="00173CE6"/>
    <w:rsid w:val="00175CAE"/>
    <w:rsid w:val="0018276E"/>
    <w:rsid w:val="00194D28"/>
    <w:rsid w:val="001968C6"/>
    <w:rsid w:val="001A1D0D"/>
    <w:rsid w:val="001C7286"/>
    <w:rsid w:val="001D098D"/>
    <w:rsid w:val="001F3244"/>
    <w:rsid w:val="002079E2"/>
    <w:rsid w:val="00227009"/>
    <w:rsid w:val="00230404"/>
    <w:rsid w:val="00234483"/>
    <w:rsid w:val="00246AA2"/>
    <w:rsid w:val="00251DC3"/>
    <w:rsid w:val="00291EDF"/>
    <w:rsid w:val="002921BC"/>
    <w:rsid w:val="002A2DF1"/>
    <w:rsid w:val="002A7D88"/>
    <w:rsid w:val="002C5F7E"/>
    <w:rsid w:val="002D0E34"/>
    <w:rsid w:val="002D1091"/>
    <w:rsid w:val="002E4EA2"/>
    <w:rsid w:val="002F128F"/>
    <w:rsid w:val="00310C47"/>
    <w:rsid w:val="0031483C"/>
    <w:rsid w:val="00323849"/>
    <w:rsid w:val="00346800"/>
    <w:rsid w:val="003643C3"/>
    <w:rsid w:val="00370C08"/>
    <w:rsid w:val="00383815"/>
    <w:rsid w:val="003A7E1C"/>
    <w:rsid w:val="003B356E"/>
    <w:rsid w:val="003B5151"/>
    <w:rsid w:val="003B51F5"/>
    <w:rsid w:val="003B52AA"/>
    <w:rsid w:val="003B594B"/>
    <w:rsid w:val="003E4CA6"/>
    <w:rsid w:val="003F11C2"/>
    <w:rsid w:val="003F4201"/>
    <w:rsid w:val="004017D3"/>
    <w:rsid w:val="004058EA"/>
    <w:rsid w:val="00407947"/>
    <w:rsid w:val="00413273"/>
    <w:rsid w:val="00413928"/>
    <w:rsid w:val="00417711"/>
    <w:rsid w:val="004211C5"/>
    <w:rsid w:val="004242A6"/>
    <w:rsid w:val="0043229B"/>
    <w:rsid w:val="00432A70"/>
    <w:rsid w:val="00434355"/>
    <w:rsid w:val="00436C80"/>
    <w:rsid w:val="0044651E"/>
    <w:rsid w:val="004544DE"/>
    <w:rsid w:val="00463B2E"/>
    <w:rsid w:val="00487993"/>
    <w:rsid w:val="004A52EC"/>
    <w:rsid w:val="004C08DF"/>
    <w:rsid w:val="004C6996"/>
    <w:rsid w:val="004D150C"/>
    <w:rsid w:val="004D3859"/>
    <w:rsid w:val="004E1BD6"/>
    <w:rsid w:val="004E7375"/>
    <w:rsid w:val="004F0CBF"/>
    <w:rsid w:val="005179B9"/>
    <w:rsid w:val="00526107"/>
    <w:rsid w:val="00527962"/>
    <w:rsid w:val="005300AD"/>
    <w:rsid w:val="005342F0"/>
    <w:rsid w:val="00534BD2"/>
    <w:rsid w:val="00552546"/>
    <w:rsid w:val="00585097"/>
    <w:rsid w:val="00585B64"/>
    <w:rsid w:val="00592496"/>
    <w:rsid w:val="005975BE"/>
    <w:rsid w:val="005A6F75"/>
    <w:rsid w:val="005B0A29"/>
    <w:rsid w:val="005C3647"/>
    <w:rsid w:val="005C7677"/>
    <w:rsid w:val="005D650B"/>
    <w:rsid w:val="005D7793"/>
    <w:rsid w:val="005E3263"/>
    <w:rsid w:val="005E71FE"/>
    <w:rsid w:val="0061006F"/>
    <w:rsid w:val="00631C77"/>
    <w:rsid w:val="006520A3"/>
    <w:rsid w:val="006576D4"/>
    <w:rsid w:val="00666246"/>
    <w:rsid w:val="00674309"/>
    <w:rsid w:val="006760CF"/>
    <w:rsid w:val="00680450"/>
    <w:rsid w:val="006879AB"/>
    <w:rsid w:val="006A77F3"/>
    <w:rsid w:val="006C4B14"/>
    <w:rsid w:val="006C7545"/>
    <w:rsid w:val="006E5BD9"/>
    <w:rsid w:val="006F0B68"/>
    <w:rsid w:val="006F229D"/>
    <w:rsid w:val="006F4B61"/>
    <w:rsid w:val="0070173A"/>
    <w:rsid w:val="00712E44"/>
    <w:rsid w:val="007145FA"/>
    <w:rsid w:val="00714E18"/>
    <w:rsid w:val="00724E2C"/>
    <w:rsid w:val="00730AAB"/>
    <w:rsid w:val="00735D46"/>
    <w:rsid w:val="007461DB"/>
    <w:rsid w:val="0075140F"/>
    <w:rsid w:val="00756235"/>
    <w:rsid w:val="007716C4"/>
    <w:rsid w:val="00776A2E"/>
    <w:rsid w:val="00783993"/>
    <w:rsid w:val="007947B5"/>
    <w:rsid w:val="007A211F"/>
    <w:rsid w:val="007A689D"/>
    <w:rsid w:val="007B2034"/>
    <w:rsid w:val="007C582A"/>
    <w:rsid w:val="007D0CB0"/>
    <w:rsid w:val="00813112"/>
    <w:rsid w:val="00813BDA"/>
    <w:rsid w:val="00841F50"/>
    <w:rsid w:val="00842659"/>
    <w:rsid w:val="00861A38"/>
    <w:rsid w:val="008675BF"/>
    <w:rsid w:val="0087266A"/>
    <w:rsid w:val="00875A84"/>
    <w:rsid w:val="00887A1B"/>
    <w:rsid w:val="00891751"/>
    <w:rsid w:val="00894A18"/>
    <w:rsid w:val="00895D79"/>
    <w:rsid w:val="008A0758"/>
    <w:rsid w:val="008A1F57"/>
    <w:rsid w:val="008A64E3"/>
    <w:rsid w:val="008A75BF"/>
    <w:rsid w:val="008A7A4B"/>
    <w:rsid w:val="008B375B"/>
    <w:rsid w:val="008B7DC5"/>
    <w:rsid w:val="008C7F43"/>
    <w:rsid w:val="008D4A29"/>
    <w:rsid w:val="00906034"/>
    <w:rsid w:val="00924906"/>
    <w:rsid w:val="00927A80"/>
    <w:rsid w:val="00951AA3"/>
    <w:rsid w:val="009528DF"/>
    <w:rsid w:val="00956F1E"/>
    <w:rsid w:val="00971CFE"/>
    <w:rsid w:val="00974C54"/>
    <w:rsid w:val="009814C0"/>
    <w:rsid w:val="009841A3"/>
    <w:rsid w:val="00993BCA"/>
    <w:rsid w:val="009A342B"/>
    <w:rsid w:val="009A63D0"/>
    <w:rsid w:val="009B3F3A"/>
    <w:rsid w:val="009B476E"/>
    <w:rsid w:val="009C7EB6"/>
    <w:rsid w:val="009D381D"/>
    <w:rsid w:val="009E15A9"/>
    <w:rsid w:val="009E24B6"/>
    <w:rsid w:val="009E65E1"/>
    <w:rsid w:val="00A00430"/>
    <w:rsid w:val="00A1785D"/>
    <w:rsid w:val="00A1797F"/>
    <w:rsid w:val="00A248F3"/>
    <w:rsid w:val="00A66325"/>
    <w:rsid w:val="00A77399"/>
    <w:rsid w:val="00AA376E"/>
    <w:rsid w:val="00AA7993"/>
    <w:rsid w:val="00AB529B"/>
    <w:rsid w:val="00AB7D58"/>
    <w:rsid w:val="00AC3389"/>
    <w:rsid w:val="00AD23A4"/>
    <w:rsid w:val="00AE20E2"/>
    <w:rsid w:val="00AE45CC"/>
    <w:rsid w:val="00B02274"/>
    <w:rsid w:val="00B02FA7"/>
    <w:rsid w:val="00B13846"/>
    <w:rsid w:val="00B17D0B"/>
    <w:rsid w:val="00B20586"/>
    <w:rsid w:val="00B24D60"/>
    <w:rsid w:val="00B44E4C"/>
    <w:rsid w:val="00B47019"/>
    <w:rsid w:val="00B7419B"/>
    <w:rsid w:val="00B810E0"/>
    <w:rsid w:val="00B839AB"/>
    <w:rsid w:val="00B92D61"/>
    <w:rsid w:val="00BA1D63"/>
    <w:rsid w:val="00BA3A25"/>
    <w:rsid w:val="00BA4D2B"/>
    <w:rsid w:val="00BB27C1"/>
    <w:rsid w:val="00BB6D74"/>
    <w:rsid w:val="00BC7E29"/>
    <w:rsid w:val="00BE75AA"/>
    <w:rsid w:val="00C12532"/>
    <w:rsid w:val="00C14461"/>
    <w:rsid w:val="00C25292"/>
    <w:rsid w:val="00C25E4F"/>
    <w:rsid w:val="00C43232"/>
    <w:rsid w:val="00C649BA"/>
    <w:rsid w:val="00C65EEB"/>
    <w:rsid w:val="00C7162A"/>
    <w:rsid w:val="00C74DBF"/>
    <w:rsid w:val="00C9431F"/>
    <w:rsid w:val="00CA2B17"/>
    <w:rsid w:val="00CA7A43"/>
    <w:rsid w:val="00CA7F26"/>
    <w:rsid w:val="00CB1655"/>
    <w:rsid w:val="00CC19A8"/>
    <w:rsid w:val="00CC27A0"/>
    <w:rsid w:val="00CC4F41"/>
    <w:rsid w:val="00CE5E31"/>
    <w:rsid w:val="00CF4B9E"/>
    <w:rsid w:val="00CF6A74"/>
    <w:rsid w:val="00D0001D"/>
    <w:rsid w:val="00D00408"/>
    <w:rsid w:val="00D10EDE"/>
    <w:rsid w:val="00D23450"/>
    <w:rsid w:val="00D25635"/>
    <w:rsid w:val="00D40177"/>
    <w:rsid w:val="00D41E6E"/>
    <w:rsid w:val="00D570C5"/>
    <w:rsid w:val="00D60441"/>
    <w:rsid w:val="00D6093B"/>
    <w:rsid w:val="00D71963"/>
    <w:rsid w:val="00D845B1"/>
    <w:rsid w:val="00D873AB"/>
    <w:rsid w:val="00D91920"/>
    <w:rsid w:val="00DB0C27"/>
    <w:rsid w:val="00DB22C2"/>
    <w:rsid w:val="00DD35E1"/>
    <w:rsid w:val="00DD7E01"/>
    <w:rsid w:val="00DF2BF4"/>
    <w:rsid w:val="00E11FAB"/>
    <w:rsid w:val="00E35C28"/>
    <w:rsid w:val="00E35C88"/>
    <w:rsid w:val="00E35CC0"/>
    <w:rsid w:val="00E5184A"/>
    <w:rsid w:val="00E537F0"/>
    <w:rsid w:val="00E5722A"/>
    <w:rsid w:val="00E57C32"/>
    <w:rsid w:val="00E743B2"/>
    <w:rsid w:val="00E74633"/>
    <w:rsid w:val="00E85D1F"/>
    <w:rsid w:val="00E93ABA"/>
    <w:rsid w:val="00EB2A1F"/>
    <w:rsid w:val="00EB5B8A"/>
    <w:rsid w:val="00EC2EB3"/>
    <w:rsid w:val="00ED3977"/>
    <w:rsid w:val="00EE2153"/>
    <w:rsid w:val="00EF11C8"/>
    <w:rsid w:val="00EF2944"/>
    <w:rsid w:val="00F07F95"/>
    <w:rsid w:val="00F20586"/>
    <w:rsid w:val="00F262ED"/>
    <w:rsid w:val="00F30D58"/>
    <w:rsid w:val="00F332A5"/>
    <w:rsid w:val="00F40C23"/>
    <w:rsid w:val="00F40CA2"/>
    <w:rsid w:val="00F53B13"/>
    <w:rsid w:val="00F609A6"/>
    <w:rsid w:val="00F63CF6"/>
    <w:rsid w:val="00F8150A"/>
    <w:rsid w:val="00F81F4F"/>
    <w:rsid w:val="00F84B81"/>
    <w:rsid w:val="00F85488"/>
    <w:rsid w:val="00F875EA"/>
    <w:rsid w:val="00F9097A"/>
    <w:rsid w:val="00F9097E"/>
    <w:rsid w:val="00F92D1E"/>
    <w:rsid w:val="00F96752"/>
    <w:rsid w:val="00FB1490"/>
    <w:rsid w:val="00FB62B3"/>
    <w:rsid w:val="00FC13DD"/>
    <w:rsid w:val="00FC6B80"/>
    <w:rsid w:val="00FE69B2"/>
    <w:rsid w:val="00FE7490"/>
    <w:rsid w:val="00FE795F"/>
    <w:rsid w:val="00FF17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1EAE8E"/>
  <w15:chartTrackingRefBased/>
  <w15:docId w15:val="{2777231B-C626-46B6-96CA-8E720FD4C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13DD"/>
  </w:style>
  <w:style w:type="paragraph" w:styleId="Heading1">
    <w:name w:val="heading 1"/>
    <w:basedOn w:val="Normal"/>
    <w:next w:val="Normal"/>
    <w:link w:val="Heading1Char"/>
    <w:uiPriority w:val="9"/>
    <w:qFormat/>
    <w:rsid w:val="004D150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4D150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link w:val="Heading4Char"/>
    <w:uiPriority w:val="9"/>
    <w:qFormat/>
    <w:rsid w:val="001D098D"/>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32A5"/>
  </w:style>
  <w:style w:type="table" w:styleId="TableGrid">
    <w:name w:val="Table Grid"/>
    <w:basedOn w:val="TableNormal"/>
    <w:uiPriority w:val="3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Bullet Points,Dot pt,No Spacing1,List Paragraph Char Char Char,Indicator Text,Numbered Para 1,List Paragraph1,MAIN CONTENT,Bullet 1,List Paragraph11,List Paragraph12,F5 List Paragraph,Bulleted list,Colorful List - Accent 11,Bullet Style,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1"/>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styleId="CommentReference">
    <w:name w:val="annotation reference"/>
    <w:basedOn w:val="DefaultParagraphFont"/>
    <w:uiPriority w:val="99"/>
    <w:semiHidden/>
    <w:unhideWhenUsed/>
    <w:rsid w:val="00BB6D74"/>
    <w:rPr>
      <w:sz w:val="16"/>
      <w:szCs w:val="16"/>
    </w:rPr>
  </w:style>
  <w:style w:type="paragraph" w:styleId="CommentText">
    <w:name w:val="annotation text"/>
    <w:basedOn w:val="Normal"/>
    <w:link w:val="CommentTextChar"/>
    <w:uiPriority w:val="99"/>
    <w:semiHidden/>
    <w:unhideWhenUsed/>
    <w:rsid w:val="00BB6D74"/>
    <w:pPr>
      <w:spacing w:line="240" w:lineRule="auto"/>
    </w:pPr>
    <w:rPr>
      <w:sz w:val="20"/>
      <w:szCs w:val="20"/>
    </w:rPr>
  </w:style>
  <w:style w:type="character" w:customStyle="1" w:styleId="CommentTextChar">
    <w:name w:val="Comment Text Char"/>
    <w:basedOn w:val="DefaultParagraphFont"/>
    <w:link w:val="CommentText"/>
    <w:uiPriority w:val="99"/>
    <w:semiHidden/>
    <w:rsid w:val="00BB6D74"/>
    <w:rPr>
      <w:sz w:val="20"/>
      <w:szCs w:val="20"/>
    </w:rPr>
  </w:style>
  <w:style w:type="paragraph" w:styleId="CommentSubject">
    <w:name w:val="annotation subject"/>
    <w:basedOn w:val="CommentText"/>
    <w:next w:val="CommentText"/>
    <w:link w:val="CommentSubjectChar"/>
    <w:uiPriority w:val="99"/>
    <w:semiHidden/>
    <w:unhideWhenUsed/>
    <w:rsid w:val="00BB6D74"/>
    <w:rPr>
      <w:b/>
      <w:bCs/>
    </w:rPr>
  </w:style>
  <w:style w:type="character" w:customStyle="1" w:styleId="CommentSubjectChar">
    <w:name w:val="Comment Subject Char"/>
    <w:basedOn w:val="CommentTextChar"/>
    <w:link w:val="CommentSubject"/>
    <w:uiPriority w:val="99"/>
    <w:semiHidden/>
    <w:rsid w:val="00BB6D74"/>
    <w:rPr>
      <w:b/>
      <w:bCs/>
      <w:sz w:val="20"/>
      <w:szCs w:val="20"/>
    </w:rPr>
  </w:style>
  <w:style w:type="character" w:styleId="UnresolvedMention">
    <w:name w:val="Unresolved Mention"/>
    <w:basedOn w:val="DefaultParagraphFont"/>
    <w:uiPriority w:val="99"/>
    <w:semiHidden/>
    <w:unhideWhenUsed/>
    <w:rsid w:val="00370C08"/>
    <w:rPr>
      <w:color w:val="605E5C"/>
      <w:shd w:val="clear" w:color="auto" w:fill="E1DFDD"/>
    </w:rPr>
  </w:style>
  <w:style w:type="character" w:customStyle="1" w:styleId="ListParagraphChar">
    <w:name w:val="List Paragraph Char"/>
    <w:aliases w:val="Bullet Points Char,Dot pt Char,No Spacing1 Char,List Paragraph Char Char Char Char,Indicator Text Char,Numbered Para 1 Char,List Paragraph1 Char,MAIN CONTENT Char,Bullet 1 Char,List Paragraph11 Char,List Paragraph12 Char,L Char"/>
    <w:link w:val="ListParagraph"/>
    <w:uiPriority w:val="34"/>
    <w:qFormat/>
    <w:locked/>
    <w:rsid w:val="00956F1E"/>
  </w:style>
  <w:style w:type="character" w:styleId="FollowedHyperlink">
    <w:name w:val="FollowedHyperlink"/>
    <w:basedOn w:val="DefaultParagraphFont"/>
    <w:uiPriority w:val="99"/>
    <w:semiHidden/>
    <w:unhideWhenUsed/>
    <w:rsid w:val="00C12532"/>
    <w:rPr>
      <w:color w:val="954F72" w:themeColor="followedHyperlink"/>
      <w:u w:val="single"/>
    </w:rPr>
  </w:style>
  <w:style w:type="character" w:customStyle="1" w:styleId="Heading4Char">
    <w:name w:val="Heading 4 Char"/>
    <w:basedOn w:val="DefaultParagraphFont"/>
    <w:link w:val="Heading4"/>
    <w:uiPriority w:val="9"/>
    <w:rsid w:val="001D098D"/>
    <w:rPr>
      <w:rFonts w:ascii="Times New Roman" w:eastAsia="Times New Roman" w:hAnsi="Times New Roman" w:cs="Times New Roman"/>
      <w:b/>
      <w:bCs/>
      <w:sz w:val="24"/>
      <w:szCs w:val="24"/>
      <w:lang w:eastAsia="en-GB"/>
    </w:rPr>
  </w:style>
  <w:style w:type="paragraph" w:styleId="Revision">
    <w:name w:val="Revision"/>
    <w:hidden/>
    <w:uiPriority w:val="99"/>
    <w:semiHidden/>
    <w:rsid w:val="00724E2C"/>
    <w:pPr>
      <w:spacing w:after="0" w:line="240" w:lineRule="auto"/>
    </w:pPr>
  </w:style>
  <w:style w:type="character" w:customStyle="1" w:styleId="Heading1Char">
    <w:name w:val="Heading 1 Char"/>
    <w:basedOn w:val="DefaultParagraphFont"/>
    <w:link w:val="Heading1"/>
    <w:uiPriority w:val="9"/>
    <w:rsid w:val="004D150C"/>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4D150C"/>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5679924">
      <w:bodyDiv w:val="1"/>
      <w:marLeft w:val="0"/>
      <w:marRight w:val="0"/>
      <w:marTop w:val="0"/>
      <w:marBottom w:val="0"/>
      <w:divBdr>
        <w:top w:val="none" w:sz="0" w:space="0" w:color="auto"/>
        <w:left w:val="none" w:sz="0" w:space="0" w:color="auto"/>
        <w:bottom w:val="none" w:sz="0" w:space="0" w:color="auto"/>
        <w:right w:val="none" w:sz="0" w:space="0" w:color="auto"/>
      </w:divBdr>
    </w:div>
    <w:div w:id="1939829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cuhb.nhs.wales/about-us/committees-and-advisory-groups/board-committees/planning-population-health-and-partnerships-committee/"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2FF376CF6E04F8B940DF9E7DCA32129"/>
        <w:category>
          <w:name w:val="General"/>
          <w:gallery w:val="placeholder"/>
        </w:category>
        <w:types>
          <w:type w:val="bbPlcHdr"/>
        </w:types>
        <w:behaviors>
          <w:behavior w:val="content"/>
        </w:behaviors>
        <w:guid w:val="{3A36C983-7FBB-487F-BB39-1C9573BC373C}"/>
      </w:docPartPr>
      <w:docPartBody>
        <w:p w:rsidR="00C43D25" w:rsidRDefault="00C43D25" w:rsidP="00C43D25">
          <w:pPr>
            <w:pStyle w:val="52FF376CF6E04F8B940DF9E7DCA321292"/>
          </w:pPr>
          <w:r w:rsidRPr="00ED3977">
            <w:rPr>
              <w:rStyle w:val="PlaceholderText"/>
              <w:rFonts w:ascii="Arial" w:hAnsi="Arial" w:cs="Arial"/>
            </w:rPr>
            <w:t>Click or tap to enter a date.</w:t>
          </w:r>
        </w:p>
      </w:docPartBody>
    </w:docPart>
    <w:docPart>
      <w:docPartPr>
        <w:name w:val="F356EC72DCA046AE9154F59C80CFF82C"/>
        <w:category>
          <w:name w:val="General"/>
          <w:gallery w:val="placeholder"/>
        </w:category>
        <w:types>
          <w:type w:val="bbPlcHdr"/>
        </w:types>
        <w:behaviors>
          <w:behavior w:val="content"/>
        </w:behaviors>
        <w:guid w:val="{B8EA243B-3022-45F0-9EB2-EB20DE897B95}"/>
      </w:docPartPr>
      <w:docPartBody>
        <w:p w:rsidR="00C43D25" w:rsidRDefault="00C43D25" w:rsidP="00C43D25">
          <w:pPr>
            <w:pStyle w:val="F356EC72DCA046AE9154F59C80CFF82C2"/>
          </w:pPr>
          <w:r w:rsidRPr="00ED3977">
            <w:rPr>
              <w:rStyle w:val="PlaceholderText"/>
              <w:rFonts w:ascii="Arial" w:hAnsi="Arial" w:cs="Arial"/>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246A2"/>
    <w:rsid w:val="0003331F"/>
    <w:rsid w:val="00053AAF"/>
    <w:rsid w:val="00075050"/>
    <w:rsid w:val="00077C35"/>
    <w:rsid w:val="00093750"/>
    <w:rsid w:val="000D2769"/>
    <w:rsid w:val="00131D07"/>
    <w:rsid w:val="001638B5"/>
    <w:rsid w:val="00173CE6"/>
    <w:rsid w:val="002A7D88"/>
    <w:rsid w:val="002C5F7E"/>
    <w:rsid w:val="00312587"/>
    <w:rsid w:val="00377871"/>
    <w:rsid w:val="00393B9E"/>
    <w:rsid w:val="003C1229"/>
    <w:rsid w:val="003D17B5"/>
    <w:rsid w:val="004017D3"/>
    <w:rsid w:val="004211C5"/>
    <w:rsid w:val="005110D0"/>
    <w:rsid w:val="00552546"/>
    <w:rsid w:val="005975BE"/>
    <w:rsid w:val="005E5C3C"/>
    <w:rsid w:val="006576D4"/>
    <w:rsid w:val="006A77F3"/>
    <w:rsid w:val="006D1E07"/>
    <w:rsid w:val="00735ED4"/>
    <w:rsid w:val="007C1DA1"/>
    <w:rsid w:val="00864A47"/>
    <w:rsid w:val="0086713D"/>
    <w:rsid w:val="00875A84"/>
    <w:rsid w:val="008B375B"/>
    <w:rsid w:val="008D5F25"/>
    <w:rsid w:val="00924CB8"/>
    <w:rsid w:val="009316F8"/>
    <w:rsid w:val="00993BCA"/>
    <w:rsid w:val="009B3F3A"/>
    <w:rsid w:val="009E4E7A"/>
    <w:rsid w:val="00AD23A4"/>
    <w:rsid w:val="00AE0CDE"/>
    <w:rsid w:val="00B7419B"/>
    <w:rsid w:val="00B810E0"/>
    <w:rsid w:val="00B85D6B"/>
    <w:rsid w:val="00C43D25"/>
    <w:rsid w:val="00C553EB"/>
    <w:rsid w:val="00C845AD"/>
    <w:rsid w:val="00CA7F26"/>
    <w:rsid w:val="00CC27A0"/>
    <w:rsid w:val="00CE5C78"/>
    <w:rsid w:val="00D26DCC"/>
    <w:rsid w:val="00DB3D0E"/>
    <w:rsid w:val="00DB7911"/>
    <w:rsid w:val="00EB362F"/>
    <w:rsid w:val="00EF11C8"/>
    <w:rsid w:val="00F20586"/>
    <w:rsid w:val="00F304E7"/>
    <w:rsid w:val="00F40C23"/>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43D25"/>
    <w:rPr>
      <w:color w:val="808080"/>
    </w:rPr>
  </w:style>
  <w:style w:type="paragraph" w:customStyle="1" w:styleId="F356EC72DCA046AE9154F59C80CFF82C2">
    <w:name w:val="F356EC72DCA046AE9154F59C80CFF82C2"/>
    <w:rsid w:val="00C43D25"/>
    <w:rPr>
      <w:rFonts w:eastAsiaTheme="minorHAnsi"/>
      <w:lang w:eastAsia="en-US"/>
    </w:rPr>
  </w:style>
  <w:style w:type="paragraph" w:customStyle="1" w:styleId="52FF376CF6E04F8B940DF9E7DCA321292">
    <w:name w:val="52FF376CF6E04F8B940DF9E7DCA321292"/>
    <w:rsid w:val="00C43D25"/>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6c5a342-f1f1-4475-a893-f651a58eae8c">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TaxCatchAll xmlns="546f4659-f852-46e6-844d-6648aa11bdf4"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83E97CDB4E6BCC43A409F26AF250FDF8" ma:contentTypeVersion="18" ma:contentTypeDescription="Create a new document." ma:contentTypeScope="" ma:versionID="6fe08cb688c0851a526d33ef434c5f2f">
  <xsd:schema xmlns:xsd="http://www.w3.org/2001/XMLSchema" xmlns:xs="http://www.w3.org/2001/XMLSchema" xmlns:p="http://schemas.microsoft.com/office/2006/metadata/properties" xmlns:ns1="http://schemas.microsoft.com/sharepoint/v3" xmlns:ns2="b6c5a342-f1f1-4475-a893-f651a58eae8c" xmlns:ns3="546f4659-f852-46e6-844d-6648aa11bdf4" targetNamespace="http://schemas.microsoft.com/office/2006/metadata/properties" ma:root="true" ma:fieldsID="210b5b27c47756bf1108630c9a44b74e" ns1:_="" ns2:_="" ns3:_="">
    <xsd:import namespace="http://schemas.microsoft.com/sharepoint/v3"/>
    <xsd:import namespace="b6c5a342-f1f1-4475-a893-f651a58eae8c"/>
    <xsd:import namespace="546f4659-f852-46e6-844d-6648aa11bdf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3:SharedWithUsers" minOccurs="0"/>
                <xsd:element ref="ns3:SharedWithDetails" minOccurs="0"/>
                <xsd:element ref="ns2:MediaServiceDateTaken" minOccurs="0"/>
                <xsd:element ref="ns2:MediaLengthInSeconds" minOccurs="0"/>
                <xsd:element ref="ns2:MediaServiceBillingMetadata"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6c5a342-f1f1-4475-a893-f651a58eae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46f4659-f852-46e6-844d-6648aa11bdf4"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6a0d001-c96b-410d-8d09-41fdf7bdbd72}" ma:internalName="TaxCatchAll" ma:showField="CatchAllData" ma:web="546f4659-f852-46e6-844d-6648aa11bdf4">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D0A90D-9B62-40D1-A64C-AC43FF9C48A8}">
  <ds:schemaRefs>
    <ds:schemaRef ds:uri="http://schemas.microsoft.com/office/2006/metadata/properties"/>
    <ds:schemaRef ds:uri="http://schemas.microsoft.com/office/infopath/2007/PartnerControls"/>
    <ds:schemaRef ds:uri="b6c5a342-f1f1-4475-a893-f651a58eae8c"/>
    <ds:schemaRef ds:uri="http://schemas.microsoft.com/sharepoint/v3"/>
    <ds:schemaRef ds:uri="546f4659-f852-46e6-844d-6648aa11bdf4"/>
  </ds:schemaRefs>
</ds:datastoreItem>
</file>

<file path=customXml/itemProps2.xml><?xml version="1.0" encoding="utf-8"?>
<ds:datastoreItem xmlns:ds="http://schemas.openxmlformats.org/officeDocument/2006/customXml" ds:itemID="{21006061-FD9B-470C-8E0A-4003C6FD51AC}">
  <ds:schemaRefs>
    <ds:schemaRef ds:uri="http://schemas.openxmlformats.org/officeDocument/2006/bibliography"/>
  </ds:schemaRefs>
</ds:datastoreItem>
</file>

<file path=customXml/itemProps3.xml><?xml version="1.0" encoding="utf-8"?>
<ds:datastoreItem xmlns:ds="http://schemas.openxmlformats.org/officeDocument/2006/customXml" ds:itemID="{A83B51DA-0010-4FE4-8434-D6C4EB3C149B}">
  <ds:schemaRefs>
    <ds:schemaRef ds:uri="http://schemas.microsoft.com/sharepoint/v3/contenttype/forms"/>
  </ds:schemaRefs>
</ds:datastoreItem>
</file>

<file path=customXml/itemProps4.xml><?xml version="1.0" encoding="utf-8"?>
<ds:datastoreItem xmlns:ds="http://schemas.openxmlformats.org/officeDocument/2006/customXml" ds:itemID="{65004E4C-E264-4B77-B2D8-47FB58316D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6c5a342-f1f1-4475-a893-f651a58eae8c"/>
    <ds:schemaRef ds:uri="546f4659-f852-46e6-844d-6648aa11bd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Pages>
  <Words>689</Words>
  <Characters>3930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Laura Jones (BCUHB - Corporate Office)</cp:lastModifiedBy>
  <cp:revision>16</cp:revision>
  <cp:lastPrinted>2026-03-05T11:24:00Z</cp:lastPrinted>
  <dcterms:created xsi:type="dcterms:W3CDTF">2026-05-08T09:20:00Z</dcterms:created>
  <dcterms:modified xsi:type="dcterms:W3CDTF">2026-05-18T08:29:00Z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0x01010083E97CDB4E6BCC43A409F26AF250FDF8</vt:lpwstr>
  </property>
  <property fmtid="{D5CDD505-2E9C-101B-9397-08002B2CF9AE}" pid="3" name="MediaServiceImageTags">
    <vt:lpwstr/>
  </property>
  <property fmtid="{D5CDD505-2E9C-101B-9397-08002B2CF9AE}" pid="4" name="docLang">
    <vt:lpwstr>en</vt:lpwstr>
  </property>
</Properties>
</file>